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1994CEC7"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w:t>
      </w:r>
      <w:r w:rsidR="00FF4C2A">
        <w:rPr>
          <w:rFonts w:ascii="Arial" w:hAnsi="Arial" w:cs="Arial"/>
          <w:b/>
          <w:sz w:val="24"/>
        </w:rPr>
        <w:t>1</w:t>
      </w:r>
      <w:r w:rsidR="00C80197">
        <w:rPr>
          <w:rFonts w:ascii="Arial" w:hAnsi="Arial" w:cs="Arial"/>
          <w:b/>
          <w:sz w:val="24"/>
        </w:rPr>
        <w:tab/>
        <w:t>S5-</w:t>
      </w:r>
      <w:r w:rsidR="00B4142E">
        <w:rPr>
          <w:rFonts w:ascii="Arial" w:hAnsi="Arial" w:cs="Arial"/>
          <w:b/>
          <w:sz w:val="24"/>
        </w:rPr>
        <w:t>23</w:t>
      </w:r>
      <w:r w:rsidR="00215433">
        <w:rPr>
          <w:rFonts w:ascii="Arial" w:hAnsi="Arial" w:cs="Arial"/>
          <w:b/>
          <w:sz w:val="24"/>
        </w:rPr>
        <w:t>6</w:t>
      </w:r>
      <w:r w:rsidR="00FF4C2A">
        <w:rPr>
          <w:rFonts w:ascii="Arial" w:hAnsi="Arial" w:cs="Arial"/>
          <w:b/>
          <w:sz w:val="24"/>
        </w:rPr>
        <w:t>84</w:t>
      </w:r>
      <w:r w:rsidR="00A3113E">
        <w:rPr>
          <w:rFonts w:ascii="Arial" w:hAnsi="Arial" w:cs="Arial"/>
          <w:b/>
          <w:sz w:val="24"/>
        </w:rPr>
        <w:t>7</w:t>
      </w:r>
    </w:p>
    <w:p w14:paraId="4641415D" w14:textId="19ABDEB2" w:rsidR="0095392C" w:rsidRPr="00D71EE5" w:rsidRDefault="00FF4C2A"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Xiamen</w:t>
      </w:r>
      <w:r w:rsidR="00B4142E">
        <w:rPr>
          <w:rFonts w:ascii="Arial" w:hAnsi="Arial" w:cs="Arial"/>
          <w:b/>
          <w:sz w:val="22"/>
        </w:rPr>
        <w:t xml:space="preserve">, </w:t>
      </w:r>
      <w:r>
        <w:rPr>
          <w:rFonts w:ascii="Arial" w:hAnsi="Arial" w:cs="Arial"/>
          <w:b/>
          <w:sz w:val="22"/>
        </w:rPr>
        <w:t>China</w:t>
      </w:r>
      <w:r w:rsidR="005C1055">
        <w:rPr>
          <w:rFonts w:ascii="Arial" w:hAnsi="Arial" w:cs="Arial"/>
          <w:b/>
          <w:sz w:val="22"/>
        </w:rPr>
        <w:t xml:space="preserve">, </w:t>
      </w:r>
      <w:r>
        <w:rPr>
          <w:rFonts w:ascii="Arial" w:hAnsi="Arial" w:cs="Arial"/>
          <w:b/>
          <w:sz w:val="22"/>
        </w:rPr>
        <w:t>October</w:t>
      </w:r>
      <w:r w:rsidR="00B4142E">
        <w:rPr>
          <w:rFonts w:ascii="Arial" w:hAnsi="Arial" w:cs="Arial"/>
          <w:b/>
          <w:sz w:val="22"/>
        </w:rPr>
        <w:t xml:space="preserve"> </w:t>
      </w:r>
      <w:r>
        <w:rPr>
          <w:rFonts w:ascii="Arial" w:hAnsi="Arial" w:cs="Arial"/>
          <w:b/>
          <w:sz w:val="22"/>
        </w:rPr>
        <w:t>9</w:t>
      </w:r>
      <w:r w:rsidR="00B4142E">
        <w:rPr>
          <w:rFonts w:ascii="Arial" w:hAnsi="Arial" w:cs="Arial"/>
          <w:b/>
          <w:sz w:val="22"/>
        </w:rPr>
        <w:t>-</w:t>
      </w:r>
      <w:r>
        <w:rPr>
          <w:rFonts w:ascii="Arial" w:hAnsi="Arial" w:cs="Arial"/>
          <w:b/>
          <w:sz w:val="22"/>
        </w:rPr>
        <w:t>13</w:t>
      </w:r>
      <w:r w:rsidR="005C1055">
        <w:rPr>
          <w:rFonts w:ascii="Arial" w:hAnsi="Arial" w:cs="Arial"/>
          <w:b/>
          <w:sz w:val="22"/>
        </w:rPr>
        <w:t>,</w:t>
      </w:r>
      <w:r w:rsidR="00800DD7" w:rsidRPr="00800DD7">
        <w:rPr>
          <w:rFonts w:ascii="Arial" w:hAnsi="Arial" w:cs="Arial"/>
          <w:b/>
          <w:sz w:val="22"/>
        </w:rPr>
        <w:t xml:space="preserve"> 2023</w:t>
      </w:r>
      <w:r w:rsidR="00215433">
        <w:rPr>
          <w:rFonts w:ascii="Arial" w:hAnsi="Arial" w:cs="Arial"/>
          <w:b/>
          <w:sz w:val="22"/>
        </w:rPr>
        <w:tab/>
      </w:r>
    </w:p>
    <w:p w14:paraId="50756919" w14:textId="2752E800"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80042D">
        <w:rPr>
          <w:rFonts w:ascii="Arial" w:hAnsi="Arial"/>
          <w:b/>
          <w:lang w:val="en-US"/>
        </w:rPr>
        <w:t>Nokia</w:t>
      </w:r>
    </w:p>
    <w:p w14:paraId="434DB587" w14:textId="59D93E5B"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A3113E" w:rsidRPr="00A3113E">
        <w:rPr>
          <w:rFonts w:ascii="Arial" w:hAnsi="Arial" w:cs="Arial"/>
          <w:b/>
        </w:rPr>
        <w:t xml:space="preserve">Report of SA5 Rel-19 23Q3 moderated discussion </w:t>
      </w:r>
      <w:proofErr w:type="spellStart"/>
      <w:r w:rsidR="00A3113E" w:rsidRPr="00A3113E">
        <w:rPr>
          <w:rFonts w:ascii="Arial" w:hAnsi="Arial" w:cs="Arial"/>
          <w:b/>
        </w:rPr>
        <w:t>MExpo</w:t>
      </w:r>
      <w:proofErr w:type="spellEnd"/>
    </w:p>
    <w:p w14:paraId="1739E6E5" w14:textId="36DEFC09"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A3113E">
        <w:rPr>
          <w:rFonts w:ascii="Arial" w:hAnsi="Arial"/>
          <w:b/>
          <w:lang w:eastAsia="zh-CN"/>
        </w:rPr>
        <w:t>Information</w:t>
      </w:r>
    </w:p>
    <w:p w14:paraId="235B936B" w14:textId="44B134C7" w:rsidR="009B4F61" w:rsidRPr="00445D83"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00277B91" w:rsidRPr="00445D83">
        <w:rPr>
          <w:rFonts w:ascii="Arial" w:hAnsi="Arial" w:cs="Arial"/>
          <w:b/>
          <w:lang w:val="en-US"/>
        </w:rPr>
        <w:t>6.</w:t>
      </w:r>
      <w:r w:rsidR="00A3113E">
        <w:rPr>
          <w:rFonts w:ascii="Arial" w:hAnsi="Arial" w:cs="Arial"/>
          <w:b/>
          <w:lang w:val="en-US"/>
        </w:rPr>
        <w:t>2.3</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01CF6164" w14:textId="768BD215" w:rsidR="00F4279E" w:rsidRDefault="00F4279E" w:rsidP="00340D79">
      <w:pPr>
        <w:pStyle w:val="Reference"/>
      </w:pPr>
      <w:r>
        <w:rPr>
          <w:color w:val="000000"/>
          <w:lang w:eastAsia="zh-CN"/>
        </w:rPr>
        <w:t>[</w:t>
      </w:r>
      <w:r w:rsidR="0004772E">
        <w:rPr>
          <w:color w:val="000000"/>
          <w:lang w:eastAsia="zh-CN"/>
        </w:rPr>
        <w:t>1</w:t>
      </w:r>
      <w:r>
        <w:rPr>
          <w:color w:val="000000"/>
          <w:lang w:eastAsia="zh-CN"/>
        </w:rPr>
        <w:t xml:space="preserve">] </w:t>
      </w:r>
      <w:hyperlink r:id="rId8" w:anchor="/documents/8647" w:history="1">
        <w:r w:rsidR="00A3113E">
          <w:rPr>
            <w:rStyle w:val="Hyperlink"/>
          </w:rPr>
          <w:t>SA5 Rel-19 23Q3 moderated discussion – Exposure of network management services to vertical consumers | NWM Web (etsi.org)</w:t>
        </w:r>
      </w:hyperlink>
    </w:p>
    <w:p w14:paraId="0342578A" w14:textId="78224A50" w:rsidR="00B1019C" w:rsidRDefault="00B1019C" w:rsidP="00340D79">
      <w:pPr>
        <w:pStyle w:val="Reference"/>
      </w:pPr>
      <w:r>
        <w:t xml:space="preserve">[2] S5-236126 </w:t>
      </w:r>
      <w:r w:rsidRPr="00B1019C">
        <w:t>SA5 Collection of Rel-19 potential topics for SA workshop preparation</w:t>
      </w:r>
    </w:p>
    <w:p w14:paraId="3C67E069" w14:textId="23EEE568" w:rsidR="00663FE2" w:rsidRDefault="00663FE2" w:rsidP="00340D79">
      <w:pPr>
        <w:pStyle w:val="Reference"/>
        <w:rPr>
          <w:color w:val="000000"/>
          <w:lang w:eastAsia="zh-CN"/>
        </w:rPr>
      </w:pPr>
      <w:r>
        <w:t xml:space="preserve">[3] S5-234365 </w:t>
      </w:r>
      <w:proofErr w:type="spellStart"/>
      <w:r w:rsidRPr="00663FE2">
        <w:t>Discusion</w:t>
      </w:r>
      <w:proofErr w:type="spellEnd"/>
      <w:r w:rsidRPr="00663FE2">
        <w:t xml:space="preserve"> Paper: </w:t>
      </w:r>
      <w:proofErr w:type="spellStart"/>
      <w:r w:rsidRPr="00663FE2">
        <w:t>Techical</w:t>
      </w:r>
      <w:proofErr w:type="spellEnd"/>
      <w:r w:rsidRPr="00663FE2">
        <w:t xml:space="preserve"> Specification for Services</w:t>
      </w:r>
    </w:p>
    <w:p w14:paraId="4810EE61" w14:textId="77777777" w:rsidR="00154280" w:rsidRDefault="00833E59" w:rsidP="00154280">
      <w:pPr>
        <w:pStyle w:val="Heading1"/>
      </w:pPr>
      <w:r>
        <w:t>3</w:t>
      </w:r>
      <w:r w:rsidR="003E7325">
        <w:tab/>
        <w:t>Rationale</w:t>
      </w:r>
    </w:p>
    <w:p w14:paraId="2A44B229" w14:textId="7265AD3D" w:rsidR="00E468A8" w:rsidRPr="0076116A" w:rsidRDefault="007526B2" w:rsidP="0080042D">
      <w:r>
        <w:t xml:space="preserve">A DSO can implement </w:t>
      </w:r>
      <w:r w:rsidR="00255885">
        <w:t>a</w:t>
      </w:r>
      <w:r>
        <w:t xml:space="preserve"> service </w:t>
      </w:r>
      <w:r w:rsidR="00255885">
        <w:t>that</w:t>
      </w:r>
      <w:r>
        <w:t xml:space="preserve"> </w:t>
      </w:r>
      <w:r w:rsidR="00255885">
        <w:t>makes use of</w:t>
      </w:r>
      <w:r>
        <w:t xml:space="preserve"> exposed information from the management system by accessing capabilities that are already defined in the </w:t>
      </w:r>
      <w:proofErr w:type="spellStart"/>
      <w:r>
        <w:t>specifications</w:t>
      </w:r>
      <w:r w:rsidR="00255885">
        <w:t>s</w:t>
      </w:r>
      <w:proofErr w:type="spellEnd"/>
      <w:r w:rsidR="00255885">
        <w:t xml:space="preserve"> today</w:t>
      </w:r>
      <w:r>
        <w:t xml:space="preserve">. </w:t>
      </w:r>
      <w:r w:rsidR="0019261A">
        <w:t>This</w:t>
      </w:r>
      <w:r>
        <w:t xml:space="preserve"> section provides informative examples of the </w:t>
      </w:r>
      <w:r w:rsidR="00255885">
        <w:t xml:space="preserve">specific </w:t>
      </w:r>
      <w:r>
        <w:t>steps a DSO can take to implement the desired functional service.</w:t>
      </w:r>
    </w:p>
    <w:p w14:paraId="3961E613" w14:textId="7CAC3A27" w:rsidR="003146B8" w:rsidRDefault="00C91DE9" w:rsidP="00A3113E">
      <w:pPr>
        <w:pStyle w:val="Heading1"/>
      </w:pPr>
      <w:r>
        <w:t>4</w:t>
      </w:r>
      <w:r>
        <w:tab/>
        <w:t xml:space="preserve">Detailed </w:t>
      </w:r>
    </w:p>
    <w:p w14:paraId="0D7C4B59" w14:textId="77777777" w:rsidR="00A3113E" w:rsidRDefault="00A3113E" w:rsidP="00A3113E"/>
    <w:p w14:paraId="541D71BA" w14:textId="63CD3592" w:rsidR="00A3113E" w:rsidRDefault="00A3113E" w:rsidP="00A3113E">
      <w:pPr>
        <w:autoSpaceDE w:val="0"/>
        <w:autoSpaceDN w:val="0"/>
        <w:adjustRightInd w:val="0"/>
        <w:spacing w:after="0"/>
        <w:rPr>
          <w:rFonts w:ascii="ArialMT" w:hAnsi="ArialMT" w:cs="ArialMT"/>
          <w:color w:val="000000"/>
          <w:sz w:val="34"/>
          <w:szCs w:val="34"/>
          <w:lang w:val="en-US" w:eastAsia="ko-KR"/>
        </w:rPr>
      </w:pPr>
      <w:r>
        <w:rPr>
          <w:rFonts w:ascii="ArialMT" w:hAnsi="ArialMT" w:cs="ArialMT"/>
          <w:color w:val="000000"/>
          <w:sz w:val="34"/>
          <w:szCs w:val="34"/>
          <w:lang w:val="en-US" w:eastAsia="ko-KR"/>
        </w:rPr>
        <w:t xml:space="preserve">1. </w:t>
      </w:r>
      <w:r>
        <w:rPr>
          <w:rFonts w:ascii="ArialMT" w:hAnsi="ArialMT" w:cs="ArialMT"/>
          <w:color w:val="000000"/>
          <w:sz w:val="34"/>
          <w:szCs w:val="34"/>
          <w:lang w:val="en-US" w:eastAsia="ko-KR"/>
        </w:rPr>
        <w:t>Potential scope</w:t>
      </w:r>
    </w:p>
    <w:p w14:paraId="08343B0F" w14:textId="77777777" w:rsidR="00A3113E" w:rsidRDefault="00A3113E" w:rsidP="00A3113E">
      <w:pPr>
        <w:autoSpaceDE w:val="0"/>
        <w:autoSpaceDN w:val="0"/>
        <w:adjustRightInd w:val="0"/>
        <w:spacing w:after="0"/>
        <w:rPr>
          <w:rFonts w:ascii="TimesNewRomanPSMT" w:hAnsi="TimesNewRomanPSMT" w:cs="TimesNewRomanPSMT"/>
          <w:color w:val="000000"/>
          <w:sz w:val="22"/>
          <w:szCs w:val="22"/>
          <w:lang w:val="en-US" w:eastAsia="ko-KR"/>
        </w:rPr>
      </w:pPr>
    </w:p>
    <w:p w14:paraId="534DFDC7" w14:textId="28063167" w:rsidR="00B1019C" w:rsidRDefault="00B1019C" w:rsidP="00A3113E">
      <w:pPr>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Based on the latest discussions in SA5#150 [2], there were three ideas for potential scope of this work:</w:t>
      </w:r>
    </w:p>
    <w:p w14:paraId="301DEE9F" w14:textId="77777777" w:rsidR="00B1019C" w:rsidRDefault="00B1019C" w:rsidP="00A3113E">
      <w:pPr>
        <w:autoSpaceDE w:val="0"/>
        <w:autoSpaceDN w:val="0"/>
        <w:adjustRightInd w:val="0"/>
        <w:spacing w:after="0"/>
        <w:rPr>
          <w:rFonts w:ascii="TimesNewRomanPSMT" w:hAnsi="TimesNewRomanPSMT" w:cs="TimesNewRomanPSMT"/>
          <w:color w:val="000000"/>
          <w:sz w:val="22"/>
          <w:szCs w:val="22"/>
          <w:lang w:val="en-US" w:eastAsia="ko-KR"/>
        </w:rPr>
      </w:pPr>
    </w:p>
    <w:p w14:paraId="08A0C3CA" w14:textId="3877DAC5" w:rsidR="00A3113E" w:rsidRPr="00B1019C" w:rsidRDefault="00A3113E" w:rsidP="00B1019C">
      <w:pPr>
        <w:pStyle w:val="ListParagraph"/>
        <w:numPr>
          <w:ilvl w:val="0"/>
          <w:numId w:val="26"/>
        </w:numPr>
        <w:autoSpaceDE w:val="0"/>
        <w:autoSpaceDN w:val="0"/>
        <w:adjustRightInd w:val="0"/>
        <w:spacing w:after="0"/>
        <w:rPr>
          <w:rFonts w:ascii="TimesNewRomanPSMT" w:hAnsi="TimesNewRomanPSMT" w:cs="TimesNewRomanPSMT"/>
          <w:color w:val="000000"/>
          <w:sz w:val="22"/>
          <w:szCs w:val="22"/>
          <w:lang w:val="en-US" w:eastAsia="ko-KR"/>
        </w:rPr>
      </w:pPr>
      <w:r w:rsidRPr="00B1019C">
        <w:rPr>
          <w:rFonts w:ascii="TimesNewRomanPSMT" w:hAnsi="TimesNewRomanPSMT" w:cs="TimesNewRomanPSMT"/>
          <w:color w:val="000000"/>
          <w:sz w:val="22"/>
          <w:szCs w:val="22"/>
          <w:lang w:val="en-US" w:eastAsia="ko-KR"/>
        </w:rPr>
        <w:t>Methods to expose management services to specific categories of verticals</w:t>
      </w:r>
    </w:p>
    <w:p w14:paraId="50426024" w14:textId="034C2A1F" w:rsidR="00A3113E" w:rsidRPr="00B1019C" w:rsidRDefault="00A3113E" w:rsidP="00B1019C">
      <w:pPr>
        <w:pStyle w:val="ListParagraph"/>
        <w:numPr>
          <w:ilvl w:val="0"/>
          <w:numId w:val="26"/>
        </w:numPr>
        <w:autoSpaceDE w:val="0"/>
        <w:autoSpaceDN w:val="0"/>
        <w:adjustRightInd w:val="0"/>
        <w:spacing w:after="0"/>
        <w:rPr>
          <w:rFonts w:ascii="TimesNewRomanPSMT" w:hAnsi="TimesNewRomanPSMT" w:cs="TimesNewRomanPSMT"/>
          <w:color w:val="000000"/>
          <w:sz w:val="22"/>
          <w:szCs w:val="22"/>
          <w:lang w:val="en-US" w:eastAsia="ko-KR"/>
        </w:rPr>
      </w:pPr>
      <w:r w:rsidRPr="00B1019C">
        <w:rPr>
          <w:rFonts w:ascii="TimesNewRomanPSMT" w:hAnsi="TimesNewRomanPSMT" w:cs="TimesNewRomanPSMT"/>
          <w:color w:val="000000"/>
          <w:sz w:val="22"/>
          <w:szCs w:val="22"/>
          <w:lang w:val="en-US" w:eastAsia="ko-KR"/>
        </w:rPr>
        <w:t>Methods to translate addressing of objects by FDN into addressing understandable by verticals (e.g. geo</w:t>
      </w:r>
      <w:r w:rsidRPr="00B1019C">
        <w:rPr>
          <w:rFonts w:ascii="TimesNewRomanPSMT" w:hAnsi="TimesNewRomanPSMT" w:cs="TimesNewRomanPSMT"/>
          <w:color w:val="000000"/>
          <w:sz w:val="22"/>
          <w:szCs w:val="22"/>
          <w:lang w:val="en-US" w:eastAsia="ko-KR"/>
        </w:rPr>
        <w:t xml:space="preserve"> </w:t>
      </w:r>
      <w:r w:rsidRPr="00B1019C">
        <w:rPr>
          <w:rFonts w:ascii="TimesNewRomanPSMT" w:hAnsi="TimesNewRomanPSMT" w:cs="TimesNewRomanPSMT"/>
          <w:color w:val="000000"/>
          <w:sz w:val="22"/>
          <w:szCs w:val="22"/>
          <w:lang w:val="en-US" w:eastAsia="ko-KR"/>
        </w:rPr>
        <w:t>area)</w:t>
      </w:r>
    </w:p>
    <w:p w14:paraId="35B8B8E4" w14:textId="40D28B26" w:rsidR="00A3113E" w:rsidRDefault="00A3113E" w:rsidP="00974504">
      <w:pPr>
        <w:pStyle w:val="ListParagraph"/>
        <w:numPr>
          <w:ilvl w:val="0"/>
          <w:numId w:val="26"/>
        </w:numPr>
        <w:autoSpaceDE w:val="0"/>
        <w:autoSpaceDN w:val="0"/>
        <w:adjustRightInd w:val="0"/>
        <w:spacing w:after="0"/>
        <w:rPr>
          <w:rFonts w:ascii="TimesNewRomanPSMT" w:hAnsi="TimesNewRomanPSMT" w:cs="TimesNewRomanPSMT"/>
          <w:color w:val="000000"/>
          <w:sz w:val="22"/>
          <w:szCs w:val="22"/>
          <w:lang w:val="en-US" w:eastAsia="ko-KR"/>
        </w:rPr>
      </w:pPr>
      <w:r w:rsidRPr="000129AA">
        <w:rPr>
          <w:rFonts w:ascii="TimesNewRomanPSMT" w:hAnsi="TimesNewRomanPSMT" w:cs="TimesNewRomanPSMT"/>
          <w:color w:val="000000"/>
          <w:sz w:val="22"/>
          <w:szCs w:val="22"/>
          <w:lang w:val="en-US" w:eastAsia="ko-KR"/>
        </w:rPr>
        <w:t>Methods to consume management information from verticals to be utilized by the 3GPP management</w:t>
      </w:r>
      <w:r w:rsidRPr="000129AA">
        <w:rPr>
          <w:rFonts w:ascii="TimesNewRomanPSMT" w:hAnsi="TimesNewRomanPSMT" w:cs="TimesNewRomanPSMT"/>
          <w:color w:val="000000"/>
          <w:sz w:val="22"/>
          <w:szCs w:val="22"/>
          <w:lang w:val="en-US" w:eastAsia="ko-KR"/>
        </w:rPr>
        <w:t xml:space="preserve"> </w:t>
      </w:r>
      <w:r w:rsidRPr="000129AA">
        <w:rPr>
          <w:rFonts w:ascii="TimesNewRomanPSMT" w:hAnsi="TimesNewRomanPSMT" w:cs="TimesNewRomanPSMT"/>
          <w:color w:val="000000"/>
          <w:sz w:val="22"/>
          <w:szCs w:val="22"/>
          <w:lang w:val="en-US" w:eastAsia="ko-KR"/>
        </w:rPr>
        <w:t>system.</w:t>
      </w:r>
    </w:p>
    <w:p w14:paraId="3A1C4884" w14:textId="77777777" w:rsidR="000129AA" w:rsidRPr="000129AA" w:rsidRDefault="000129AA" w:rsidP="000129AA">
      <w:pPr>
        <w:autoSpaceDE w:val="0"/>
        <w:autoSpaceDN w:val="0"/>
        <w:adjustRightInd w:val="0"/>
        <w:spacing w:after="0"/>
        <w:rPr>
          <w:rFonts w:ascii="TimesNewRomanPSMT" w:hAnsi="TimesNewRomanPSMT" w:cs="TimesNewRomanPSMT"/>
          <w:color w:val="000000"/>
          <w:sz w:val="22"/>
          <w:szCs w:val="22"/>
          <w:lang w:val="en-US" w:eastAsia="ko-KR"/>
        </w:rPr>
      </w:pPr>
    </w:p>
    <w:p w14:paraId="776F4538" w14:textId="0F9A59A4" w:rsidR="000129AA" w:rsidRDefault="000129AA" w:rsidP="00A3113E">
      <w:pPr>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 xml:space="preserve">Online comments were received from Microsoft Europe SARL, </w:t>
      </w:r>
      <w:proofErr w:type="spellStart"/>
      <w:r>
        <w:rPr>
          <w:rFonts w:ascii="TimesNewRomanPSMT" w:hAnsi="TimesNewRomanPSMT" w:cs="TimesNewRomanPSMT"/>
          <w:color w:val="000000"/>
          <w:sz w:val="22"/>
          <w:szCs w:val="22"/>
          <w:lang w:val="en-US" w:eastAsia="ko-KR"/>
        </w:rPr>
        <w:t>Samsiung</w:t>
      </w:r>
      <w:proofErr w:type="spellEnd"/>
      <w:r>
        <w:rPr>
          <w:rFonts w:ascii="TimesNewRomanPSMT" w:hAnsi="TimesNewRomanPSMT" w:cs="TimesNewRomanPSMT"/>
          <w:color w:val="000000"/>
          <w:sz w:val="22"/>
          <w:szCs w:val="22"/>
          <w:lang w:val="en-US" w:eastAsia="ko-KR"/>
        </w:rPr>
        <w:t xml:space="preserve"> R&amp;D institute UK, Nokia, Huawei Technologies France, Ericsson LM and Telefonica S.A.</w:t>
      </w:r>
    </w:p>
    <w:p w14:paraId="1DFC94BF" w14:textId="77777777" w:rsidR="000129AA" w:rsidRDefault="000129AA" w:rsidP="00A3113E">
      <w:pPr>
        <w:autoSpaceDE w:val="0"/>
        <w:autoSpaceDN w:val="0"/>
        <w:adjustRightInd w:val="0"/>
        <w:spacing w:after="0"/>
        <w:rPr>
          <w:rFonts w:ascii="TimesNewRomanPSMT" w:hAnsi="TimesNewRomanPSMT" w:cs="TimesNewRomanPSMT"/>
          <w:color w:val="000000"/>
          <w:sz w:val="22"/>
          <w:szCs w:val="22"/>
          <w:lang w:val="en-US" w:eastAsia="ko-KR"/>
        </w:rPr>
      </w:pPr>
    </w:p>
    <w:p w14:paraId="50832665" w14:textId="44B799EB" w:rsidR="000129AA" w:rsidRDefault="000129AA" w:rsidP="000129AA">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B1019C">
        <w:rPr>
          <w:rFonts w:ascii="TimesNewRomanPSMT" w:hAnsi="TimesNewRomanPSMT" w:cs="TimesNewRomanPSMT"/>
          <w:color w:val="000000"/>
          <w:sz w:val="22"/>
          <w:szCs w:val="22"/>
          <w:lang w:val="en-US" w:eastAsia="ko-KR"/>
        </w:rPr>
        <w:t>Would be helpful to add examples of</w:t>
      </w:r>
      <w:r>
        <w:rPr>
          <w:rFonts w:ascii="TimesNewRomanPSMT" w:hAnsi="TimesNewRomanPSMT" w:cs="TimesNewRomanPSMT"/>
          <w:color w:val="000000"/>
          <w:sz w:val="22"/>
          <w:szCs w:val="22"/>
          <w:lang w:val="en-US" w:eastAsia="ko-KR"/>
        </w:rPr>
        <w:t xml:space="preserve"> “</w:t>
      </w:r>
      <w:r w:rsidRPr="00B1019C">
        <w:rPr>
          <w:rFonts w:ascii="TimesNewRomanPSMT" w:hAnsi="TimesNewRomanPSMT" w:cs="TimesNewRomanPSMT"/>
          <w:color w:val="000000"/>
          <w:sz w:val="22"/>
          <w:szCs w:val="22"/>
          <w:lang w:val="en-US" w:eastAsia="ko-KR"/>
        </w:rPr>
        <w:t>management information from verticals</w:t>
      </w:r>
      <w:r>
        <w:rPr>
          <w:rFonts w:ascii="TimesNewRomanPSMT" w:hAnsi="TimesNewRomanPSMT" w:cs="TimesNewRomanPSMT"/>
          <w:color w:val="000000"/>
          <w:sz w:val="22"/>
          <w:szCs w:val="22"/>
          <w:lang w:val="en-US" w:eastAsia="ko-KR"/>
        </w:rPr>
        <w:t>”</w:t>
      </w:r>
      <w:r w:rsidRPr="00B1019C">
        <w:rPr>
          <w:rFonts w:ascii="TimesNewRomanPSMT" w:hAnsi="TimesNewRomanPSMT" w:cs="TimesNewRomanPSMT"/>
          <w:color w:val="000000"/>
          <w:sz w:val="22"/>
          <w:szCs w:val="22"/>
          <w:lang w:val="en-US" w:eastAsia="ko-KR"/>
        </w:rPr>
        <w:t>.</w:t>
      </w:r>
    </w:p>
    <w:p w14:paraId="42E8916A" w14:textId="2D25FD77" w:rsidR="00663FE2" w:rsidRPr="00B1019C" w:rsidRDefault="00663FE2" w:rsidP="00663FE2">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The ongoing work for NSOEU is a very relevant example of exposing network management services to vertical consumers. In this case the vertical makes use of performance information from the network and makes requests of the management system (conservation and prioritization of available battery life).</w:t>
      </w:r>
    </w:p>
    <w:p w14:paraId="458A5E2B" w14:textId="7777777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 xml:space="preserve">Are we assuming that mechanism to expose </w:t>
      </w:r>
      <w:proofErr w:type="spellStart"/>
      <w:r w:rsidRPr="00D10409">
        <w:rPr>
          <w:rFonts w:ascii="TimesNewRomanPSMT" w:hAnsi="TimesNewRomanPSMT" w:cs="TimesNewRomanPSMT"/>
          <w:color w:val="000000"/>
          <w:sz w:val="22"/>
          <w:szCs w:val="22"/>
          <w:lang w:val="en-US" w:eastAsia="ko-KR"/>
        </w:rPr>
        <w:t>MnS</w:t>
      </w:r>
      <w:proofErr w:type="spellEnd"/>
      <w:r w:rsidRPr="00D10409">
        <w:rPr>
          <w:rFonts w:ascii="TimesNewRomanPSMT" w:hAnsi="TimesNewRomanPSMT" w:cs="TimesNewRomanPSMT"/>
          <w:color w:val="000000"/>
          <w:sz w:val="22"/>
          <w:szCs w:val="22"/>
          <w:lang w:val="en-US" w:eastAsia="ko-KR"/>
        </w:rPr>
        <w:t xml:space="preserve"> will differ from one vertical to another? Seems strange.</w:t>
      </w:r>
    </w:p>
    <w:p w14:paraId="4413C47D" w14:textId="3B93168B" w:rsidR="00663FE2" w:rsidRDefault="00663FE2" w:rsidP="00663FE2">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 xml:space="preserve">Moderator: I do not make that assumption. In SA5#149 the group endorsed S5-234365 [3] which proposed a common container specification for vertical services developed by SA5. There were logistical errors when allocating the TS number for NSOEU which breaks the idea endorsed in the DP, but I assume we have a common method for exposure of services in SA5. The </w:t>
      </w:r>
      <w:proofErr w:type="spellStart"/>
      <w:r>
        <w:rPr>
          <w:rFonts w:ascii="TimesNewRomanPSMT" w:hAnsi="TimesNewRomanPSMT" w:cs="TimesNewRomanPSMT"/>
          <w:color w:val="000000"/>
          <w:sz w:val="22"/>
          <w:szCs w:val="22"/>
          <w:lang w:val="en-US" w:eastAsia="ko-KR"/>
        </w:rPr>
        <w:t>the</w:t>
      </w:r>
      <w:proofErr w:type="spellEnd"/>
      <w:r>
        <w:rPr>
          <w:rFonts w:ascii="TimesNewRomanPSMT" w:hAnsi="TimesNewRomanPSMT" w:cs="TimesNewRomanPSMT"/>
          <w:color w:val="000000"/>
          <w:sz w:val="22"/>
          <w:szCs w:val="22"/>
          <w:lang w:val="en-US" w:eastAsia="ko-KR"/>
        </w:rPr>
        <w:t xml:space="preserve"> extent feasible.</w:t>
      </w:r>
    </w:p>
    <w:p w14:paraId="60AC71BC" w14:textId="7777777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lastRenderedPageBreak/>
        <w:t>Why are we assuming that vertical will not understand the 3GPP defined addressing mechanism? Why a</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vertical can’t know the DN?</w:t>
      </w:r>
    </w:p>
    <w:p w14:paraId="50B72679" w14:textId="61019F3A" w:rsidR="00F9342E" w:rsidRDefault="00F9342E" w:rsidP="00F9342E">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I do not assume the vertical will not understand the 3GPP defined addressing mechanism. The challenge is how does the vertical learn the DN of specific objects.</w:t>
      </w:r>
    </w:p>
    <w:p w14:paraId="455EEDDB" w14:textId="7777777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If we do not complete the scope of the NSOEU WI in Rel-18, I assume that exposure of network</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 xml:space="preserve">management services to energy utilities (a </w:t>
      </w:r>
      <w:r w:rsidRPr="00D10409">
        <w:rPr>
          <w:rFonts w:ascii="TimesNewRomanPS-BoldMT" w:hAnsi="TimesNewRomanPS-BoldMT" w:cs="TimesNewRomanPS-BoldMT"/>
          <w:b/>
          <w:bCs/>
          <w:color w:val="000000"/>
          <w:sz w:val="22"/>
          <w:szCs w:val="22"/>
          <w:lang w:val="en-US" w:eastAsia="ko-KR"/>
        </w:rPr>
        <w:t xml:space="preserve">specific </w:t>
      </w:r>
      <w:r w:rsidRPr="00D10409">
        <w:rPr>
          <w:rFonts w:ascii="TimesNewRomanPSMT" w:hAnsi="TimesNewRomanPSMT" w:cs="TimesNewRomanPSMT"/>
          <w:color w:val="000000"/>
          <w:sz w:val="22"/>
          <w:szCs w:val="22"/>
          <w:lang w:val="en-US" w:eastAsia="ko-KR"/>
        </w:rPr>
        <w:t>vertical consumer) will be in scope of at least the work</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item associated with this topic.</w:t>
      </w:r>
    </w:p>
    <w:p w14:paraId="2297D046" w14:textId="1CEFB8A4" w:rsidR="00F9342E" w:rsidRDefault="00F9342E" w:rsidP="00F9342E">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I agree. Should NSOEU not complete, or if completed but further enhancements are desired, I support that work in Rel-19 under this topic.</w:t>
      </w:r>
    </w:p>
    <w:p w14:paraId="2ECF4056" w14:textId="7A22B81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Some background information and justification are missing</w:t>
      </w:r>
      <w:r w:rsidR="00663FE2">
        <w:rPr>
          <w:rFonts w:ascii="TimesNewRomanPSMT" w:hAnsi="TimesNewRomanPSMT" w:cs="TimesNewRomanPSMT"/>
          <w:color w:val="000000"/>
          <w:sz w:val="22"/>
          <w:szCs w:val="22"/>
          <w:lang w:val="en-US" w:eastAsia="ko-KR"/>
        </w:rPr>
        <w:t>.</w:t>
      </w:r>
    </w:p>
    <w:p w14:paraId="7F24205C" w14:textId="50D4EAC6" w:rsidR="00F9342E" w:rsidRDefault="00F9342E" w:rsidP="00F9342E">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 xml:space="preserve">Moderator: By considering examples, as requested in </w:t>
      </w:r>
      <w:r w:rsidR="00037546">
        <w:rPr>
          <w:rFonts w:ascii="TimesNewRomanPSMT" w:hAnsi="TimesNewRomanPSMT" w:cs="TimesNewRomanPSMT"/>
          <w:color w:val="000000"/>
          <w:sz w:val="22"/>
          <w:szCs w:val="22"/>
          <w:lang w:val="en-US" w:eastAsia="ko-KR"/>
        </w:rPr>
        <w:t xml:space="preserve">comment </w:t>
      </w:r>
      <w:r>
        <w:rPr>
          <w:rFonts w:ascii="TimesNewRomanPSMT" w:hAnsi="TimesNewRomanPSMT" w:cs="TimesNewRomanPSMT"/>
          <w:color w:val="000000"/>
          <w:sz w:val="22"/>
          <w:szCs w:val="22"/>
          <w:lang w:val="en-US" w:eastAsia="ko-KR"/>
        </w:rPr>
        <w:t>1, I hope this provides some background information. I believe allowing the CSP to monetize their network investment by exposing (providing as a commercial service) select management services is the justification.</w:t>
      </w:r>
    </w:p>
    <w:p w14:paraId="004250B0" w14:textId="7777777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On (1): does it mean that only specific categories of verticals are concerned? Which categories? Does it</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mean that different method(s) will be defined for different categories of verticals? Need to make it clear that</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the scope of ”3. Investigation on the potential solution of using intent driven management to support</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management exposure to vertical customer (e.g., collaboration with GSMA/CAMARA)” which is proposed in</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’Intent driven management services for mobile network’ SID is out of scope of this SID. SA5 should avoid the</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duplication on this aspect.</w:t>
      </w:r>
    </w:p>
    <w:p w14:paraId="3635BCD5" w14:textId="3B22BEDE" w:rsidR="00F9342E" w:rsidRDefault="00F9342E" w:rsidP="00F9342E">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 xml:space="preserve">Moderator: I am not aware of a discussion of categories thus far, but welcome such a discussion. Regarding different methods for different categories, I believe this is addressed in </w:t>
      </w:r>
      <w:r w:rsidR="00037546">
        <w:rPr>
          <w:rFonts w:ascii="TimesNewRomanPSMT" w:hAnsi="TimesNewRomanPSMT" w:cs="TimesNewRomanPSMT"/>
          <w:color w:val="000000"/>
          <w:sz w:val="22"/>
          <w:szCs w:val="22"/>
          <w:lang w:val="en-US" w:eastAsia="ko-KR"/>
        </w:rPr>
        <w:t>comment 2</w:t>
      </w:r>
      <w:r>
        <w:rPr>
          <w:rFonts w:ascii="TimesNewRomanPSMT" w:hAnsi="TimesNewRomanPSMT" w:cs="TimesNewRomanPSMT"/>
          <w:color w:val="000000"/>
          <w:sz w:val="22"/>
          <w:szCs w:val="22"/>
          <w:lang w:val="en-US" w:eastAsia="ko-KR"/>
        </w:rPr>
        <w:t>.</w:t>
      </w:r>
      <w:r w:rsidR="00037546">
        <w:rPr>
          <w:rFonts w:ascii="TimesNewRomanPSMT" w:hAnsi="TimesNewRomanPSMT" w:cs="TimesNewRomanPSMT"/>
          <w:color w:val="000000"/>
          <w:sz w:val="22"/>
          <w:szCs w:val="22"/>
          <w:lang w:val="en-US" w:eastAsia="ko-KR"/>
        </w:rPr>
        <w:t xml:space="preserve"> I agree we shall avoid duplication of work.</w:t>
      </w:r>
    </w:p>
    <w:p w14:paraId="7BC70B20" w14:textId="7777777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On (3), in previous R18 NPN SI, we had such thing as well but finally no contributions from companies.</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Not sure SA5 is interested with this topic again.</w:t>
      </w:r>
    </w:p>
    <w:p w14:paraId="167AF02C" w14:textId="60553617" w:rsidR="00037546" w:rsidRDefault="00037546" w:rsidP="00037546">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I believe this must be addressed by SA5, it will be needed in NSOEU. But agree we have not seen proposals.</w:t>
      </w:r>
    </w:p>
    <w:p w14:paraId="63C0940C" w14:textId="7777777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Nothing on EGMF (Exposure Governance Management Function)? The role of EGMF has still not been</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decided in SA5. If EGMF is still alive, it may be good to re-consider it in Rel-19.</w:t>
      </w:r>
    </w:p>
    <w:p w14:paraId="332F7944" w14:textId="5D9807D4" w:rsidR="00037546" w:rsidRDefault="00037546" w:rsidP="00037546">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this can be considered.</w:t>
      </w:r>
    </w:p>
    <w:p w14:paraId="32556B6F" w14:textId="7777777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I am missing motivation to the 3 items. Are these three items the scope?</w:t>
      </w:r>
    </w:p>
    <w:p w14:paraId="2A8299D7" w14:textId="53AD825B" w:rsidR="00037546" w:rsidRDefault="00037546" w:rsidP="00037546">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I believe SA5 has agreed these concepts in scope when we endorsed the NSOEU vertical.</w:t>
      </w:r>
    </w:p>
    <w:p w14:paraId="630911D2" w14:textId="7777777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 xml:space="preserve">Is this proposal for external customers to an operator or is it exposure to different </w:t>
      </w:r>
      <w:proofErr w:type="spellStart"/>
      <w:r w:rsidRPr="00D10409">
        <w:rPr>
          <w:rFonts w:ascii="TimesNewRomanPSMT" w:hAnsi="TimesNewRomanPSMT" w:cs="TimesNewRomanPSMT"/>
          <w:color w:val="000000"/>
          <w:sz w:val="22"/>
          <w:szCs w:val="22"/>
          <w:lang w:val="en-US" w:eastAsia="ko-KR"/>
        </w:rPr>
        <w:t>organisations</w:t>
      </w:r>
      <w:proofErr w:type="spellEnd"/>
      <w:r w:rsidRPr="00D10409">
        <w:rPr>
          <w:rFonts w:ascii="TimesNewRomanPSMT" w:hAnsi="TimesNewRomanPSMT" w:cs="TimesNewRomanPSMT"/>
          <w:color w:val="000000"/>
          <w:sz w:val="22"/>
          <w:szCs w:val="22"/>
          <w:lang w:val="en-US" w:eastAsia="ko-KR"/>
        </w:rPr>
        <w:t xml:space="preserve"> within an</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operator company?</w:t>
      </w:r>
    </w:p>
    <w:p w14:paraId="2F73844F" w14:textId="1DE780D3" w:rsidR="00037546" w:rsidRDefault="00037546" w:rsidP="00037546">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Couldn’t it be both? I think this falls under the heading of access control.</w:t>
      </w:r>
    </w:p>
    <w:p w14:paraId="58CEB923" w14:textId="77777777" w:rsidR="00D10409"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 xml:space="preserve">Looking at the </w:t>
      </w:r>
      <w:proofErr w:type="spellStart"/>
      <w:r w:rsidRPr="00D10409">
        <w:rPr>
          <w:rFonts w:ascii="TimesNewRomanPSMT" w:hAnsi="TimesNewRomanPSMT" w:cs="TimesNewRomanPSMT"/>
          <w:color w:val="000000"/>
          <w:sz w:val="22"/>
          <w:szCs w:val="22"/>
          <w:lang w:val="en-US" w:eastAsia="ko-KR"/>
        </w:rPr>
        <w:t>RedcapM</w:t>
      </w:r>
      <w:proofErr w:type="spellEnd"/>
      <w:r w:rsidRPr="00D10409">
        <w:rPr>
          <w:rFonts w:ascii="TimesNewRomanPSMT" w:hAnsi="TimesNewRomanPSMT" w:cs="TimesNewRomanPSMT"/>
          <w:color w:val="000000"/>
          <w:sz w:val="22"/>
          <w:szCs w:val="22"/>
          <w:lang w:val="en-US" w:eastAsia="ko-KR"/>
        </w:rPr>
        <w:t xml:space="preserve"> topic, Is this topic </w:t>
      </w:r>
      <w:proofErr w:type="spellStart"/>
      <w:r w:rsidRPr="00D10409">
        <w:rPr>
          <w:rFonts w:ascii="TimesNewRomanPSMT" w:hAnsi="TimesNewRomanPSMT" w:cs="TimesNewRomanPSMT"/>
          <w:color w:val="000000"/>
          <w:sz w:val="22"/>
          <w:szCs w:val="22"/>
          <w:lang w:val="en-US" w:eastAsia="ko-KR"/>
        </w:rPr>
        <w:t>aming</w:t>
      </w:r>
      <w:proofErr w:type="spellEnd"/>
      <w:r w:rsidRPr="00D10409">
        <w:rPr>
          <w:rFonts w:ascii="TimesNewRomanPSMT" w:hAnsi="TimesNewRomanPSMT" w:cs="TimesNewRomanPSMT"/>
          <w:color w:val="000000"/>
          <w:sz w:val="22"/>
          <w:szCs w:val="22"/>
          <w:lang w:val="en-US" w:eastAsia="ko-KR"/>
        </w:rPr>
        <w:t xml:space="preserve"> on having generic requirements solutions etc. for</w:t>
      </w:r>
      <w:r w:rsidRPr="00D10409">
        <w:rPr>
          <w:rFonts w:ascii="TimesNewRomanPSMT" w:hAnsi="TimesNewRomanPSMT" w:cs="TimesNewRomanPSMT"/>
          <w:color w:val="000000"/>
          <w:sz w:val="22"/>
          <w:szCs w:val="22"/>
          <w:lang w:val="en-US" w:eastAsia="ko-KR"/>
        </w:rPr>
        <w:t xml:space="preserve"> </w:t>
      </w:r>
      <w:r w:rsidRPr="00D10409">
        <w:rPr>
          <w:rFonts w:ascii="TimesNewRomanPSMT" w:hAnsi="TimesNewRomanPSMT" w:cs="TimesNewRomanPSMT"/>
          <w:color w:val="000000"/>
          <w:sz w:val="22"/>
          <w:szCs w:val="22"/>
          <w:lang w:val="en-US" w:eastAsia="ko-KR"/>
        </w:rPr>
        <w:t>different services, or will each service need to change in the exposure solution?</w:t>
      </w:r>
    </w:p>
    <w:p w14:paraId="0EB2D53A" w14:textId="6F38CFDF" w:rsidR="00037546" w:rsidRDefault="00037546" w:rsidP="00037546">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In my opinion, this depends upon each individual vertical. But as mentioned in comments 2 and 6 above, I support a common exposure solution to the extent possible.</w:t>
      </w:r>
    </w:p>
    <w:p w14:paraId="27D08AB9" w14:textId="1F2E557E" w:rsidR="00A3113E" w:rsidRDefault="00A3113E" w:rsidP="00A3113E">
      <w:pPr>
        <w:pStyle w:val="ListParagraph"/>
        <w:numPr>
          <w:ilvl w:val="0"/>
          <w:numId w:val="27"/>
        </w:numPr>
        <w:autoSpaceDE w:val="0"/>
        <w:autoSpaceDN w:val="0"/>
        <w:adjustRightInd w:val="0"/>
        <w:spacing w:after="0"/>
        <w:rPr>
          <w:rFonts w:ascii="TimesNewRomanPSMT" w:hAnsi="TimesNewRomanPSMT" w:cs="TimesNewRomanPSMT"/>
          <w:color w:val="000000"/>
          <w:sz w:val="22"/>
          <w:szCs w:val="22"/>
          <w:lang w:val="en-US" w:eastAsia="ko-KR"/>
        </w:rPr>
      </w:pPr>
      <w:r w:rsidRPr="00D10409">
        <w:rPr>
          <w:rFonts w:ascii="TimesNewRomanPSMT" w:hAnsi="TimesNewRomanPSMT" w:cs="TimesNewRomanPSMT"/>
          <w:color w:val="000000"/>
          <w:sz w:val="22"/>
          <w:szCs w:val="22"/>
          <w:lang w:val="en-US" w:eastAsia="ko-KR"/>
        </w:rPr>
        <w:t xml:space="preserve">Is there an overlap with the objective </w:t>
      </w:r>
      <w:r w:rsidR="00663FE2">
        <w:rPr>
          <w:rFonts w:ascii="TimesNewRomanPSMT" w:hAnsi="TimesNewRomanPSMT" w:cs="TimesNewRomanPSMT"/>
          <w:color w:val="000000"/>
          <w:sz w:val="22"/>
          <w:szCs w:val="22"/>
          <w:lang w:val="en-US" w:eastAsia="ko-KR"/>
        </w:rPr>
        <w:t>“</w:t>
      </w:r>
      <w:r w:rsidRPr="00D10409">
        <w:rPr>
          <w:rFonts w:ascii="TimesNewRomanPSMT" w:hAnsi="TimesNewRomanPSMT" w:cs="TimesNewRomanPSMT"/>
          <w:color w:val="000000"/>
          <w:sz w:val="22"/>
          <w:szCs w:val="22"/>
          <w:lang w:val="en-US" w:eastAsia="ko-KR"/>
        </w:rPr>
        <w:t xml:space="preserve">Enhancements on </w:t>
      </w:r>
      <w:proofErr w:type="spellStart"/>
      <w:r w:rsidRPr="00D10409">
        <w:rPr>
          <w:rFonts w:ascii="TimesNewRomanPSMT" w:hAnsi="TimesNewRomanPSMT" w:cs="TimesNewRomanPSMT"/>
          <w:color w:val="000000"/>
          <w:sz w:val="22"/>
          <w:szCs w:val="22"/>
          <w:lang w:val="en-US" w:eastAsia="ko-KR"/>
        </w:rPr>
        <w:t>MnS</w:t>
      </w:r>
      <w:proofErr w:type="spellEnd"/>
      <w:r w:rsidRPr="00D10409">
        <w:rPr>
          <w:rFonts w:ascii="TimesNewRomanPSMT" w:hAnsi="TimesNewRomanPSMT" w:cs="TimesNewRomanPSMT"/>
          <w:color w:val="000000"/>
          <w:sz w:val="22"/>
          <w:szCs w:val="22"/>
          <w:lang w:val="en-US" w:eastAsia="ko-KR"/>
        </w:rPr>
        <w:t xml:space="preserve">(s) to support </w:t>
      </w:r>
      <w:proofErr w:type="spellStart"/>
      <w:r w:rsidRPr="00D10409">
        <w:rPr>
          <w:rFonts w:ascii="TimesNewRomanPSMT" w:hAnsi="TimesNewRomanPSMT" w:cs="TimesNewRomanPSMT"/>
          <w:color w:val="000000"/>
          <w:sz w:val="22"/>
          <w:szCs w:val="22"/>
          <w:lang w:val="en-US" w:eastAsia="ko-KR"/>
        </w:rPr>
        <w:t>RedCap</w:t>
      </w:r>
      <w:proofErr w:type="spellEnd"/>
      <w:r w:rsidRPr="00D10409">
        <w:rPr>
          <w:rFonts w:ascii="TimesNewRomanPSMT" w:hAnsi="TimesNewRomanPSMT" w:cs="TimesNewRomanPSMT"/>
          <w:color w:val="000000"/>
          <w:sz w:val="22"/>
          <w:szCs w:val="22"/>
          <w:lang w:val="en-US" w:eastAsia="ko-KR"/>
        </w:rPr>
        <w:t xml:space="preserve"> for vertical” in</w:t>
      </w:r>
      <w:r w:rsidR="00D10409">
        <w:rPr>
          <w:rFonts w:ascii="TimesNewRomanPSMT" w:hAnsi="TimesNewRomanPSMT" w:cs="TimesNewRomanPSMT"/>
          <w:color w:val="000000"/>
          <w:sz w:val="22"/>
          <w:szCs w:val="22"/>
          <w:lang w:val="en-US" w:eastAsia="ko-KR"/>
        </w:rPr>
        <w:t xml:space="preserve"> </w:t>
      </w:r>
      <w:proofErr w:type="spellStart"/>
      <w:r w:rsidRPr="00D10409">
        <w:rPr>
          <w:rFonts w:ascii="TimesNewRomanPSMT" w:hAnsi="TimesNewRomanPSMT" w:cs="TimesNewRomanPSMT"/>
          <w:color w:val="000000"/>
          <w:sz w:val="22"/>
          <w:szCs w:val="22"/>
          <w:lang w:val="en-US" w:eastAsia="ko-KR"/>
        </w:rPr>
        <w:t>RedCapM</w:t>
      </w:r>
      <w:proofErr w:type="spellEnd"/>
      <w:r w:rsidRPr="00D10409">
        <w:rPr>
          <w:rFonts w:ascii="TimesNewRomanPSMT" w:hAnsi="TimesNewRomanPSMT" w:cs="TimesNewRomanPSMT"/>
          <w:color w:val="000000"/>
          <w:sz w:val="22"/>
          <w:szCs w:val="22"/>
          <w:lang w:val="en-US" w:eastAsia="ko-KR"/>
        </w:rPr>
        <w:t>?</w:t>
      </w:r>
    </w:p>
    <w:p w14:paraId="25171614" w14:textId="7A9872A8" w:rsidR="001D526F" w:rsidRPr="00D10409" w:rsidRDefault="001D526F" w:rsidP="001D526F">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 xml:space="preserve">Moderator: this objective appears to have been removed in the latest version of </w:t>
      </w:r>
      <w:proofErr w:type="spellStart"/>
      <w:r>
        <w:rPr>
          <w:rFonts w:ascii="TimesNewRomanPSMT" w:hAnsi="TimesNewRomanPSMT" w:cs="TimesNewRomanPSMT"/>
          <w:color w:val="000000"/>
          <w:sz w:val="22"/>
          <w:szCs w:val="22"/>
          <w:lang w:val="en-US" w:eastAsia="ko-KR"/>
        </w:rPr>
        <w:t>RedCapM</w:t>
      </w:r>
      <w:proofErr w:type="spellEnd"/>
      <w:r>
        <w:rPr>
          <w:rFonts w:ascii="TimesNewRomanPSMT" w:hAnsi="TimesNewRomanPSMT" w:cs="TimesNewRomanPSMT"/>
          <w:color w:val="000000"/>
          <w:sz w:val="22"/>
          <w:szCs w:val="22"/>
          <w:lang w:val="en-US" w:eastAsia="ko-KR"/>
        </w:rPr>
        <w:t xml:space="preserve"> documents.</w:t>
      </w:r>
    </w:p>
    <w:p w14:paraId="23F34B60" w14:textId="77777777" w:rsidR="00A3113E" w:rsidRDefault="00A3113E" w:rsidP="00A3113E">
      <w:pPr>
        <w:autoSpaceDE w:val="0"/>
        <w:autoSpaceDN w:val="0"/>
        <w:adjustRightInd w:val="0"/>
        <w:spacing w:after="0"/>
        <w:rPr>
          <w:rFonts w:ascii="ArialMT" w:hAnsi="ArialMT" w:cs="ArialMT"/>
          <w:color w:val="000000"/>
          <w:sz w:val="34"/>
          <w:szCs w:val="34"/>
          <w:lang w:val="en-US" w:eastAsia="ko-KR"/>
        </w:rPr>
      </w:pPr>
    </w:p>
    <w:p w14:paraId="0666A145" w14:textId="2013B65C" w:rsidR="00A3113E" w:rsidRDefault="00A3113E" w:rsidP="00A3113E">
      <w:pPr>
        <w:autoSpaceDE w:val="0"/>
        <w:autoSpaceDN w:val="0"/>
        <w:adjustRightInd w:val="0"/>
        <w:spacing w:after="0"/>
        <w:rPr>
          <w:rFonts w:ascii="ArialMT" w:hAnsi="ArialMT" w:cs="ArialMT"/>
          <w:color w:val="000000"/>
          <w:sz w:val="34"/>
          <w:szCs w:val="34"/>
          <w:lang w:val="en-US" w:eastAsia="ko-KR"/>
        </w:rPr>
      </w:pPr>
      <w:r>
        <w:rPr>
          <w:rFonts w:ascii="ArialMT" w:hAnsi="ArialMT" w:cs="ArialMT"/>
          <w:color w:val="000000"/>
          <w:sz w:val="34"/>
          <w:szCs w:val="34"/>
          <w:lang w:val="en-US" w:eastAsia="ko-KR"/>
        </w:rPr>
        <w:t>2 Potential collaboration groups and related topics</w:t>
      </w:r>
    </w:p>
    <w:p w14:paraId="6A786AEE" w14:textId="77777777" w:rsidR="00B1019C" w:rsidRDefault="00B1019C" w:rsidP="00A3113E">
      <w:pPr>
        <w:autoSpaceDE w:val="0"/>
        <w:autoSpaceDN w:val="0"/>
        <w:adjustRightInd w:val="0"/>
        <w:spacing w:after="0"/>
        <w:rPr>
          <w:rFonts w:ascii="ArialMT" w:hAnsi="ArialMT" w:cs="ArialMT"/>
          <w:color w:val="000000"/>
          <w:sz w:val="34"/>
          <w:szCs w:val="34"/>
          <w:lang w:val="en-US" w:eastAsia="ko-KR"/>
        </w:rPr>
      </w:pPr>
    </w:p>
    <w:p w14:paraId="2C064EF7" w14:textId="33125F9A" w:rsidR="00B1019C" w:rsidRDefault="00B1019C" w:rsidP="00B1019C">
      <w:pPr>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 xml:space="preserve">Based on the latest discussions in SA5#150 [2], there were </w:t>
      </w:r>
      <w:r>
        <w:rPr>
          <w:rFonts w:ascii="TimesNewRomanPSMT" w:hAnsi="TimesNewRomanPSMT" w:cs="TimesNewRomanPSMT"/>
          <w:color w:val="000000"/>
          <w:sz w:val="22"/>
          <w:szCs w:val="22"/>
          <w:lang w:val="en-US" w:eastAsia="ko-KR"/>
        </w:rPr>
        <w:t>initially no potential collaboration groups identified.</w:t>
      </w:r>
    </w:p>
    <w:p w14:paraId="46B86BA4" w14:textId="77777777" w:rsidR="00B1019C" w:rsidRDefault="00B1019C" w:rsidP="00A3113E">
      <w:pPr>
        <w:autoSpaceDE w:val="0"/>
        <w:autoSpaceDN w:val="0"/>
        <w:adjustRightInd w:val="0"/>
        <w:spacing w:after="0"/>
        <w:rPr>
          <w:rFonts w:ascii="ArialMT" w:hAnsi="ArialMT" w:cs="ArialMT"/>
          <w:color w:val="000000"/>
          <w:sz w:val="34"/>
          <w:szCs w:val="34"/>
          <w:lang w:val="en-US" w:eastAsia="ko-KR"/>
        </w:rPr>
      </w:pPr>
    </w:p>
    <w:p w14:paraId="27075C26" w14:textId="77777777" w:rsidR="001D526F" w:rsidRDefault="00A3113E" w:rsidP="00A3113E">
      <w:pPr>
        <w:pStyle w:val="ListParagraph"/>
        <w:numPr>
          <w:ilvl w:val="0"/>
          <w:numId w:val="28"/>
        </w:numPr>
        <w:autoSpaceDE w:val="0"/>
        <w:autoSpaceDN w:val="0"/>
        <w:adjustRightInd w:val="0"/>
        <w:spacing w:after="0"/>
        <w:rPr>
          <w:rFonts w:ascii="TimesNewRomanPSMT" w:hAnsi="TimesNewRomanPSMT" w:cs="TimesNewRomanPSMT"/>
          <w:color w:val="000000"/>
          <w:sz w:val="22"/>
          <w:szCs w:val="22"/>
          <w:lang w:val="en-US" w:eastAsia="ko-KR"/>
        </w:rPr>
      </w:pPr>
      <w:r w:rsidRPr="001D526F">
        <w:rPr>
          <w:rFonts w:ascii="TimesNewRomanPSMT" w:hAnsi="TimesNewRomanPSMT" w:cs="TimesNewRomanPSMT"/>
          <w:color w:val="000000"/>
          <w:sz w:val="22"/>
          <w:szCs w:val="22"/>
          <w:lang w:val="en-US" w:eastAsia="ko-KR"/>
        </w:rPr>
        <w:t>I consider the FS_NSOEU study and NSOEU feature to be related topics, since these investigated a</w:t>
      </w:r>
      <w:r w:rsidRPr="001D526F">
        <w:rPr>
          <w:rFonts w:ascii="TimesNewRomanPSMT" w:hAnsi="TimesNewRomanPSMT" w:cs="TimesNewRomanPSMT"/>
          <w:color w:val="000000"/>
          <w:sz w:val="22"/>
          <w:szCs w:val="22"/>
          <w:lang w:val="en-US" w:eastAsia="ko-KR"/>
        </w:rPr>
        <w:t xml:space="preserve"> </w:t>
      </w:r>
      <w:r w:rsidRPr="001D526F">
        <w:rPr>
          <w:rFonts w:ascii="TimesNewRomanPSMT" w:hAnsi="TimesNewRomanPSMT" w:cs="TimesNewRomanPSMT"/>
          <w:color w:val="000000"/>
          <w:sz w:val="22"/>
          <w:szCs w:val="22"/>
          <w:lang w:val="en-US" w:eastAsia="ko-KR"/>
        </w:rPr>
        <w:t>specific</w:t>
      </w:r>
      <w:r w:rsidRPr="001D526F">
        <w:rPr>
          <w:rFonts w:ascii="TimesNewRomanPSMT" w:hAnsi="TimesNewRomanPSMT" w:cs="TimesNewRomanPSMT"/>
          <w:color w:val="000000"/>
          <w:sz w:val="22"/>
          <w:szCs w:val="22"/>
          <w:lang w:val="en-US" w:eastAsia="ko-KR"/>
        </w:rPr>
        <w:t xml:space="preserve"> </w:t>
      </w:r>
      <w:r w:rsidRPr="001D526F">
        <w:rPr>
          <w:rFonts w:ascii="TimesNewRomanPSMT" w:hAnsi="TimesNewRomanPSMT" w:cs="TimesNewRomanPSMT"/>
          <w:color w:val="000000"/>
          <w:sz w:val="22"/>
          <w:szCs w:val="22"/>
          <w:lang w:val="en-US" w:eastAsia="ko-KR"/>
        </w:rPr>
        <w:t>exposure of network management services to a vertical consumer.</w:t>
      </w:r>
    </w:p>
    <w:p w14:paraId="7D003FBC" w14:textId="444A39C4" w:rsidR="001D526F" w:rsidRDefault="001D526F" w:rsidP="001D526F">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Agree they are related, comments in the justification provide details.</w:t>
      </w:r>
    </w:p>
    <w:p w14:paraId="207138ED" w14:textId="6E96F229" w:rsidR="00A3113E" w:rsidRDefault="00A3113E" w:rsidP="00A3113E">
      <w:pPr>
        <w:pStyle w:val="ListParagraph"/>
        <w:numPr>
          <w:ilvl w:val="0"/>
          <w:numId w:val="28"/>
        </w:numPr>
        <w:autoSpaceDE w:val="0"/>
        <w:autoSpaceDN w:val="0"/>
        <w:adjustRightInd w:val="0"/>
        <w:spacing w:after="0"/>
        <w:rPr>
          <w:rFonts w:ascii="TimesNewRomanPSMT" w:hAnsi="TimesNewRomanPSMT" w:cs="TimesNewRomanPSMT"/>
          <w:color w:val="000000"/>
          <w:sz w:val="22"/>
          <w:szCs w:val="22"/>
          <w:lang w:val="en-US" w:eastAsia="ko-KR"/>
        </w:rPr>
      </w:pPr>
      <w:r w:rsidRPr="001D526F">
        <w:rPr>
          <w:rFonts w:ascii="TimesNewRomanPSMT" w:hAnsi="TimesNewRomanPSMT" w:cs="TimesNewRomanPSMT"/>
          <w:color w:val="000000"/>
          <w:sz w:val="22"/>
          <w:szCs w:val="22"/>
          <w:lang w:val="en-US" w:eastAsia="ko-KR"/>
        </w:rPr>
        <w:t xml:space="preserve">I’d expect here collaboration with </w:t>
      </w:r>
      <w:proofErr w:type="spellStart"/>
      <w:r w:rsidRPr="001D526F">
        <w:rPr>
          <w:rFonts w:ascii="TimesNewRomanPSMT" w:hAnsi="TimesNewRomanPSMT" w:cs="TimesNewRomanPSMT"/>
          <w:color w:val="000000"/>
          <w:sz w:val="22"/>
          <w:szCs w:val="22"/>
          <w:lang w:val="en-US" w:eastAsia="ko-KR"/>
        </w:rPr>
        <w:t>i</w:t>
      </w:r>
      <w:proofErr w:type="spellEnd"/>
      <w:r w:rsidRPr="001D526F">
        <w:rPr>
          <w:rFonts w:ascii="TimesNewRomanPSMT" w:hAnsi="TimesNewRomanPSMT" w:cs="TimesNewRomanPSMT"/>
          <w:color w:val="000000"/>
          <w:sz w:val="22"/>
          <w:szCs w:val="22"/>
          <w:lang w:val="en-US" w:eastAsia="ko-KR"/>
        </w:rPr>
        <w:t>) GSMA Open Gateway initiative and ii) TM Forum Open API group,</w:t>
      </w:r>
      <w:r w:rsidRPr="001D526F">
        <w:rPr>
          <w:rFonts w:ascii="TimesNewRomanPSMT" w:hAnsi="TimesNewRomanPSMT" w:cs="TimesNewRomanPSMT"/>
          <w:color w:val="000000"/>
          <w:sz w:val="22"/>
          <w:szCs w:val="22"/>
          <w:lang w:val="en-US" w:eastAsia="ko-KR"/>
        </w:rPr>
        <w:t xml:space="preserve"> </w:t>
      </w:r>
      <w:r w:rsidRPr="001D526F">
        <w:rPr>
          <w:rFonts w:ascii="TimesNewRomanPSMT" w:hAnsi="TimesNewRomanPSMT" w:cs="TimesNewRomanPSMT"/>
          <w:color w:val="000000"/>
          <w:sz w:val="22"/>
          <w:szCs w:val="22"/>
          <w:lang w:val="en-US" w:eastAsia="ko-KR"/>
        </w:rPr>
        <w:t>as</w:t>
      </w:r>
      <w:r w:rsidRPr="001D526F">
        <w:rPr>
          <w:rFonts w:ascii="TimesNewRomanPSMT" w:hAnsi="TimesNewRomanPSMT" w:cs="TimesNewRomanPSMT"/>
          <w:color w:val="000000"/>
          <w:sz w:val="22"/>
          <w:szCs w:val="22"/>
          <w:lang w:val="en-US" w:eastAsia="ko-KR"/>
        </w:rPr>
        <w:t xml:space="preserve"> </w:t>
      </w:r>
      <w:r w:rsidRPr="001D526F">
        <w:rPr>
          <w:rFonts w:ascii="TimesNewRomanPSMT" w:hAnsi="TimesNewRomanPSMT" w:cs="TimesNewRomanPSMT"/>
          <w:color w:val="000000"/>
          <w:sz w:val="22"/>
          <w:szCs w:val="22"/>
          <w:lang w:val="en-US" w:eastAsia="ko-KR"/>
        </w:rPr>
        <w:t xml:space="preserve">they are defining the so-called </w:t>
      </w:r>
      <w:r w:rsidR="001D526F">
        <w:rPr>
          <w:rFonts w:ascii="TimesNewRomanPSMT" w:hAnsi="TimesNewRomanPSMT" w:cs="TimesNewRomanPSMT"/>
          <w:color w:val="000000"/>
          <w:sz w:val="22"/>
          <w:szCs w:val="22"/>
          <w:lang w:val="en-US" w:eastAsia="ko-KR"/>
        </w:rPr>
        <w:t>“</w:t>
      </w:r>
      <w:r w:rsidRPr="001D526F">
        <w:rPr>
          <w:rFonts w:ascii="TimesNewRomanPSMT" w:hAnsi="TimesNewRomanPSMT" w:cs="TimesNewRomanPSMT"/>
          <w:color w:val="000000"/>
          <w:sz w:val="22"/>
          <w:szCs w:val="22"/>
          <w:lang w:val="en-US" w:eastAsia="ko-KR"/>
        </w:rPr>
        <w:t>Operate APIs”, i.e.</w:t>
      </w:r>
      <w:r w:rsidR="001D526F">
        <w:rPr>
          <w:rFonts w:ascii="TimesNewRomanPSMT" w:hAnsi="TimesNewRomanPSMT" w:cs="TimesNewRomanPSMT"/>
          <w:color w:val="000000"/>
          <w:sz w:val="22"/>
          <w:szCs w:val="22"/>
          <w:lang w:val="en-US" w:eastAsia="ko-KR"/>
        </w:rPr>
        <w:t>,</w:t>
      </w:r>
      <w:r w:rsidRPr="001D526F">
        <w:rPr>
          <w:rFonts w:ascii="TimesNewRomanPSMT" w:hAnsi="TimesNewRomanPSMT" w:cs="TimesNewRomanPSMT"/>
          <w:color w:val="000000"/>
          <w:sz w:val="22"/>
          <w:szCs w:val="22"/>
          <w:lang w:val="en-US" w:eastAsia="ko-KR"/>
        </w:rPr>
        <w:t xml:space="preserve"> APIs providing Open Gateway OAM capabilities to</w:t>
      </w:r>
      <w:r w:rsidRPr="001D526F">
        <w:rPr>
          <w:rFonts w:ascii="TimesNewRomanPSMT" w:hAnsi="TimesNewRomanPSMT" w:cs="TimesNewRomanPSMT"/>
          <w:color w:val="000000"/>
          <w:sz w:val="22"/>
          <w:szCs w:val="22"/>
          <w:lang w:val="en-US" w:eastAsia="ko-KR"/>
        </w:rPr>
        <w:t xml:space="preserve"> </w:t>
      </w:r>
      <w:r w:rsidRPr="001D526F">
        <w:rPr>
          <w:rFonts w:ascii="TimesNewRomanPSMT" w:hAnsi="TimesNewRomanPSMT" w:cs="TimesNewRomanPSMT"/>
          <w:color w:val="000000"/>
          <w:sz w:val="22"/>
          <w:szCs w:val="22"/>
          <w:lang w:val="en-US" w:eastAsia="ko-KR"/>
        </w:rPr>
        <w:t>3</w:t>
      </w:r>
      <w:r w:rsidRPr="001D526F">
        <w:rPr>
          <w:rFonts w:ascii="TimesNewRomanPSMT" w:hAnsi="TimesNewRomanPSMT" w:cs="TimesNewRomanPSMT"/>
          <w:color w:val="000000"/>
          <w:sz w:val="22"/>
          <w:szCs w:val="22"/>
          <w:vertAlign w:val="superscript"/>
          <w:lang w:val="en-US" w:eastAsia="ko-KR"/>
        </w:rPr>
        <w:t>rd</w:t>
      </w:r>
      <w:r w:rsidRPr="001D526F">
        <w:rPr>
          <w:rFonts w:ascii="TimesNewRomanPSMT" w:hAnsi="TimesNewRomanPSMT" w:cs="TimesNewRomanPSMT"/>
          <w:color w:val="000000"/>
          <w:sz w:val="22"/>
          <w:szCs w:val="22"/>
          <w:lang w:val="en-US" w:eastAsia="ko-KR"/>
        </w:rPr>
        <w:t xml:space="preserve"> </w:t>
      </w:r>
      <w:r w:rsidRPr="001D526F">
        <w:rPr>
          <w:rFonts w:ascii="TimesNewRomanPSMT" w:hAnsi="TimesNewRomanPSMT" w:cs="TimesNewRomanPSMT"/>
          <w:color w:val="000000"/>
          <w:sz w:val="22"/>
          <w:szCs w:val="22"/>
          <w:lang w:val="en-US" w:eastAsia="ko-KR"/>
        </w:rPr>
        <w:t>parties (see white paper here: https://www.gsma.com/futurenetworks/wp-content/uploads/2023/05/The</w:t>
      </w:r>
      <w:r w:rsidRPr="001D526F">
        <w:rPr>
          <w:rFonts w:ascii="TimesNewRomanPSMT" w:hAnsi="TimesNewRomanPSMT" w:cs="TimesNewRomanPSMT"/>
          <w:color w:val="000000"/>
          <w:sz w:val="22"/>
          <w:szCs w:val="22"/>
          <w:lang w:val="en-US" w:eastAsia="ko-KR"/>
        </w:rPr>
        <w:t>-</w:t>
      </w:r>
      <w:r w:rsidRPr="001D526F">
        <w:rPr>
          <w:rFonts w:ascii="TimesNewRomanPSMT" w:hAnsi="TimesNewRomanPSMT" w:cs="TimesNewRomanPSMT"/>
          <w:color w:val="000000"/>
          <w:sz w:val="22"/>
          <w:szCs w:val="22"/>
          <w:lang w:val="en-US" w:eastAsia="ko-KR"/>
        </w:rPr>
        <w:t xml:space="preserve">Ecosystem-for-Open-Gateway-NaaS-API-development.pdf). Examples of these Operate APIs include </w:t>
      </w:r>
      <w:proofErr w:type="spellStart"/>
      <w:r w:rsidRPr="001D526F">
        <w:rPr>
          <w:rFonts w:ascii="TimesNewRomanPSMT" w:hAnsi="TimesNewRomanPSMT" w:cs="TimesNewRomanPSMT"/>
          <w:color w:val="000000"/>
          <w:sz w:val="22"/>
          <w:szCs w:val="22"/>
          <w:lang w:val="en-US" w:eastAsia="ko-KR"/>
        </w:rPr>
        <w:t>APIcatalogue</w:t>
      </w:r>
      <w:proofErr w:type="spellEnd"/>
      <w:r w:rsidRPr="001D526F">
        <w:rPr>
          <w:rFonts w:ascii="TimesNewRomanPSMT" w:hAnsi="TimesNewRomanPSMT" w:cs="TimesNewRomanPSMT"/>
          <w:color w:val="000000"/>
          <w:sz w:val="22"/>
          <w:szCs w:val="22"/>
          <w:lang w:val="en-US" w:eastAsia="ko-KR"/>
        </w:rPr>
        <w:t xml:space="preserve"> management, usage reporting, service assurance, etc.</w:t>
      </w:r>
    </w:p>
    <w:p w14:paraId="1A695293" w14:textId="7D4605EE" w:rsidR="001D526F" w:rsidRPr="001D526F" w:rsidRDefault="001D526F" w:rsidP="001D526F">
      <w:pPr>
        <w:pStyle w:val="ListParagraph"/>
        <w:autoSpaceDE w:val="0"/>
        <w:autoSpaceDN w:val="0"/>
        <w:adjustRightInd w:val="0"/>
        <w:spacing w:after="0"/>
        <w:rPr>
          <w:rFonts w:ascii="TimesNewRomanPSMT" w:hAnsi="TimesNewRomanPSMT" w:cs="TimesNewRomanPSMT"/>
          <w:color w:val="000000"/>
          <w:sz w:val="22"/>
          <w:szCs w:val="22"/>
          <w:lang w:val="en-US" w:eastAsia="ko-KR"/>
        </w:rPr>
      </w:pPr>
      <w:r>
        <w:rPr>
          <w:rFonts w:ascii="TimesNewRomanPSMT" w:hAnsi="TimesNewRomanPSMT" w:cs="TimesNewRomanPSMT"/>
          <w:color w:val="000000"/>
          <w:sz w:val="22"/>
          <w:szCs w:val="22"/>
          <w:lang w:val="en-US" w:eastAsia="ko-KR"/>
        </w:rPr>
        <w:t>Moderator: These are good examples which must be explored.</w:t>
      </w:r>
    </w:p>
    <w:sectPr w:rsidR="001D526F" w:rsidRPr="001D526F"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4833" w14:textId="77777777" w:rsidR="00930F5F" w:rsidRDefault="00930F5F">
      <w:r>
        <w:separator/>
      </w:r>
    </w:p>
  </w:endnote>
  <w:endnote w:type="continuationSeparator" w:id="0">
    <w:p w14:paraId="0CA100F2" w14:textId="77777777" w:rsidR="00930F5F" w:rsidRDefault="0093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D83C" w14:textId="77777777" w:rsidR="00930F5F" w:rsidRDefault="00930F5F">
      <w:r>
        <w:separator/>
      </w:r>
    </w:p>
  </w:footnote>
  <w:footnote w:type="continuationSeparator" w:id="0">
    <w:p w14:paraId="66E62F19" w14:textId="77777777" w:rsidR="00930F5F" w:rsidRDefault="00930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DD3CBD"/>
    <w:multiLevelType w:val="hybridMultilevel"/>
    <w:tmpl w:val="BF383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811D1"/>
    <w:multiLevelType w:val="hybridMultilevel"/>
    <w:tmpl w:val="6EA66D9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22046"/>
    <w:multiLevelType w:val="hybridMultilevel"/>
    <w:tmpl w:val="36C0CB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FB205B"/>
    <w:multiLevelType w:val="hybridMultilevel"/>
    <w:tmpl w:val="2D580A2A"/>
    <w:lvl w:ilvl="0" w:tplc="0C14C550">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82F6982"/>
    <w:multiLevelType w:val="hybridMultilevel"/>
    <w:tmpl w:val="D30C2A56"/>
    <w:lvl w:ilvl="0" w:tplc="692881B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76DDC"/>
    <w:multiLevelType w:val="hybridMultilevel"/>
    <w:tmpl w:val="2FDA0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C739F"/>
    <w:multiLevelType w:val="hybridMultilevel"/>
    <w:tmpl w:val="E8A6B42A"/>
    <w:lvl w:ilvl="0" w:tplc="08249C7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8B058D"/>
    <w:multiLevelType w:val="hybridMultilevel"/>
    <w:tmpl w:val="7AEE97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B3DEA"/>
    <w:multiLevelType w:val="hybridMultilevel"/>
    <w:tmpl w:val="594C3298"/>
    <w:lvl w:ilvl="0" w:tplc="6ABE5962">
      <w:start w:val="3"/>
      <w:numFmt w:val="upp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0252CA"/>
    <w:multiLevelType w:val="hybridMultilevel"/>
    <w:tmpl w:val="27CC1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0F2F3D"/>
    <w:multiLevelType w:val="hybridMultilevel"/>
    <w:tmpl w:val="75D858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A25E04"/>
    <w:multiLevelType w:val="hybridMultilevel"/>
    <w:tmpl w:val="16528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753C0C"/>
    <w:multiLevelType w:val="hybridMultilevel"/>
    <w:tmpl w:val="5EB60142"/>
    <w:lvl w:ilvl="0" w:tplc="692881BA">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720200062">
    <w:abstractNumId w:val="20"/>
  </w:num>
  <w:num w:numId="2" w16cid:durableId="240216151">
    <w:abstractNumId w:val="12"/>
  </w:num>
  <w:num w:numId="3" w16cid:durableId="1806046544">
    <w:abstractNumId w:val="4"/>
  </w:num>
  <w:num w:numId="4" w16cid:durableId="238442280">
    <w:abstractNumId w:val="8"/>
  </w:num>
  <w:num w:numId="5" w16cid:durableId="357395843">
    <w:abstractNumId w:val="2"/>
  </w:num>
  <w:num w:numId="6" w16cid:durableId="1370493155">
    <w:abstractNumId w:val="0"/>
  </w:num>
  <w:num w:numId="7" w16cid:durableId="2090081739">
    <w:abstractNumId w:val="11"/>
  </w:num>
  <w:num w:numId="8" w16cid:durableId="1737194865">
    <w:abstractNumId w:val="24"/>
  </w:num>
  <w:num w:numId="9" w16cid:durableId="394166254">
    <w:abstractNumId w:val="21"/>
  </w:num>
  <w:num w:numId="10" w16cid:durableId="2124838385">
    <w:abstractNumId w:val="26"/>
  </w:num>
  <w:num w:numId="11" w16cid:durableId="1299066490">
    <w:abstractNumId w:val="1"/>
  </w:num>
  <w:num w:numId="12" w16cid:durableId="1683509046">
    <w:abstractNumId w:val="10"/>
  </w:num>
  <w:num w:numId="13" w16cid:durableId="551887721">
    <w:abstractNumId w:val="7"/>
  </w:num>
  <w:num w:numId="14" w16cid:durableId="1607149330">
    <w:abstractNumId w:val="5"/>
  </w:num>
  <w:num w:numId="15" w16cid:durableId="1250499528">
    <w:abstractNumId w:val="18"/>
  </w:num>
  <w:num w:numId="16" w16cid:durableId="1680616889">
    <w:abstractNumId w:val="15"/>
  </w:num>
  <w:num w:numId="17" w16cid:durableId="559826872">
    <w:abstractNumId w:val="9"/>
  </w:num>
  <w:num w:numId="18" w16cid:durableId="268391918">
    <w:abstractNumId w:val="19"/>
  </w:num>
  <w:num w:numId="19" w16cid:durableId="514079499">
    <w:abstractNumId w:val="13"/>
  </w:num>
  <w:num w:numId="20" w16cid:durableId="367222983">
    <w:abstractNumId w:val="27"/>
  </w:num>
  <w:num w:numId="21" w16cid:durableId="956983829">
    <w:abstractNumId w:val="22"/>
  </w:num>
  <w:num w:numId="22" w16cid:durableId="97337196">
    <w:abstractNumId w:val="16"/>
  </w:num>
  <w:num w:numId="23" w16cid:durableId="949320835">
    <w:abstractNumId w:val="25"/>
  </w:num>
  <w:num w:numId="24" w16cid:durableId="907500131">
    <w:abstractNumId w:val="14"/>
  </w:num>
  <w:num w:numId="25" w16cid:durableId="128211123">
    <w:abstractNumId w:val="3"/>
  </w:num>
  <w:num w:numId="26" w16cid:durableId="1036471948">
    <w:abstractNumId w:val="6"/>
  </w:num>
  <w:num w:numId="27" w16cid:durableId="293103578">
    <w:abstractNumId w:val="23"/>
  </w:num>
  <w:num w:numId="28" w16cid:durableId="23455642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517"/>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AA"/>
    <w:rsid w:val="000129DF"/>
    <w:rsid w:val="00013007"/>
    <w:rsid w:val="000132FA"/>
    <w:rsid w:val="000136B1"/>
    <w:rsid w:val="000139E1"/>
    <w:rsid w:val="0001421E"/>
    <w:rsid w:val="00014DE8"/>
    <w:rsid w:val="00014E70"/>
    <w:rsid w:val="00014E75"/>
    <w:rsid w:val="00014FA8"/>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46"/>
    <w:rsid w:val="00022DCB"/>
    <w:rsid w:val="00022E53"/>
    <w:rsid w:val="0002319B"/>
    <w:rsid w:val="00023832"/>
    <w:rsid w:val="00023EA6"/>
    <w:rsid w:val="00023F4A"/>
    <w:rsid w:val="00024079"/>
    <w:rsid w:val="0002463F"/>
    <w:rsid w:val="00025A13"/>
    <w:rsid w:val="000262D7"/>
    <w:rsid w:val="0002687C"/>
    <w:rsid w:val="000269EB"/>
    <w:rsid w:val="000272EB"/>
    <w:rsid w:val="00027332"/>
    <w:rsid w:val="000310E8"/>
    <w:rsid w:val="000321F7"/>
    <w:rsid w:val="00033558"/>
    <w:rsid w:val="000346EC"/>
    <w:rsid w:val="000349BF"/>
    <w:rsid w:val="00034B6B"/>
    <w:rsid w:val="00034B7D"/>
    <w:rsid w:val="000359A9"/>
    <w:rsid w:val="00035E2C"/>
    <w:rsid w:val="000363A7"/>
    <w:rsid w:val="00036A43"/>
    <w:rsid w:val="00036ACE"/>
    <w:rsid w:val="00037078"/>
    <w:rsid w:val="000373F6"/>
    <w:rsid w:val="00037546"/>
    <w:rsid w:val="00037F01"/>
    <w:rsid w:val="00040F43"/>
    <w:rsid w:val="00040FC0"/>
    <w:rsid w:val="00041024"/>
    <w:rsid w:val="00041CD9"/>
    <w:rsid w:val="00042E44"/>
    <w:rsid w:val="000435DD"/>
    <w:rsid w:val="00043730"/>
    <w:rsid w:val="000437E6"/>
    <w:rsid w:val="00043A31"/>
    <w:rsid w:val="00043EE9"/>
    <w:rsid w:val="000443B1"/>
    <w:rsid w:val="00044621"/>
    <w:rsid w:val="00044BE9"/>
    <w:rsid w:val="00045E07"/>
    <w:rsid w:val="0004618D"/>
    <w:rsid w:val="00046312"/>
    <w:rsid w:val="00046AE0"/>
    <w:rsid w:val="0004772E"/>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04"/>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0B72"/>
    <w:rsid w:val="000B1BA7"/>
    <w:rsid w:val="000B25FF"/>
    <w:rsid w:val="000B28BC"/>
    <w:rsid w:val="000B32DC"/>
    <w:rsid w:val="000B4228"/>
    <w:rsid w:val="000B4430"/>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95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BAB"/>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472"/>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B33"/>
    <w:rsid w:val="00100D5B"/>
    <w:rsid w:val="00101067"/>
    <w:rsid w:val="0010130E"/>
    <w:rsid w:val="00102338"/>
    <w:rsid w:val="0010270C"/>
    <w:rsid w:val="00102AA0"/>
    <w:rsid w:val="00103776"/>
    <w:rsid w:val="00103A65"/>
    <w:rsid w:val="0010430B"/>
    <w:rsid w:val="001047B2"/>
    <w:rsid w:val="00104C29"/>
    <w:rsid w:val="001077BE"/>
    <w:rsid w:val="00111910"/>
    <w:rsid w:val="00111C43"/>
    <w:rsid w:val="00112061"/>
    <w:rsid w:val="0011211F"/>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02"/>
    <w:rsid w:val="0014327A"/>
    <w:rsid w:val="00143D6D"/>
    <w:rsid w:val="00144584"/>
    <w:rsid w:val="00144974"/>
    <w:rsid w:val="00144F23"/>
    <w:rsid w:val="00145018"/>
    <w:rsid w:val="001451F5"/>
    <w:rsid w:val="00145F49"/>
    <w:rsid w:val="0014611D"/>
    <w:rsid w:val="00146440"/>
    <w:rsid w:val="00146593"/>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44E"/>
    <w:rsid w:val="00166F1D"/>
    <w:rsid w:val="00167204"/>
    <w:rsid w:val="00167782"/>
    <w:rsid w:val="00167C2F"/>
    <w:rsid w:val="0017032D"/>
    <w:rsid w:val="0017034D"/>
    <w:rsid w:val="00170F77"/>
    <w:rsid w:val="00171C92"/>
    <w:rsid w:val="001727AE"/>
    <w:rsid w:val="00172A2E"/>
    <w:rsid w:val="00172E11"/>
    <w:rsid w:val="001731E6"/>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61A"/>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97F3B"/>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82A"/>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4E1"/>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26F"/>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D90"/>
    <w:rsid w:val="001E4E17"/>
    <w:rsid w:val="001E5D41"/>
    <w:rsid w:val="001E6959"/>
    <w:rsid w:val="001E6FAC"/>
    <w:rsid w:val="001E7157"/>
    <w:rsid w:val="001E72B9"/>
    <w:rsid w:val="001E792C"/>
    <w:rsid w:val="001F009D"/>
    <w:rsid w:val="001F0C57"/>
    <w:rsid w:val="001F1075"/>
    <w:rsid w:val="001F1540"/>
    <w:rsid w:val="001F1614"/>
    <w:rsid w:val="001F161D"/>
    <w:rsid w:val="001F25D0"/>
    <w:rsid w:val="001F2FE1"/>
    <w:rsid w:val="001F3078"/>
    <w:rsid w:val="001F32FD"/>
    <w:rsid w:val="001F3570"/>
    <w:rsid w:val="001F3FE3"/>
    <w:rsid w:val="001F410B"/>
    <w:rsid w:val="001F4166"/>
    <w:rsid w:val="001F51BE"/>
    <w:rsid w:val="001F5B3E"/>
    <w:rsid w:val="001F5C72"/>
    <w:rsid w:val="001F639E"/>
    <w:rsid w:val="001F6EF6"/>
    <w:rsid w:val="001F769A"/>
    <w:rsid w:val="001F781C"/>
    <w:rsid w:val="0020031D"/>
    <w:rsid w:val="0020059E"/>
    <w:rsid w:val="00200804"/>
    <w:rsid w:val="0020144F"/>
    <w:rsid w:val="00201E7D"/>
    <w:rsid w:val="00201F55"/>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3F8A"/>
    <w:rsid w:val="002140F2"/>
    <w:rsid w:val="002141C6"/>
    <w:rsid w:val="00214413"/>
    <w:rsid w:val="00214633"/>
    <w:rsid w:val="00214CF8"/>
    <w:rsid w:val="00214D35"/>
    <w:rsid w:val="00215141"/>
    <w:rsid w:val="00215433"/>
    <w:rsid w:val="00215F84"/>
    <w:rsid w:val="00216B0A"/>
    <w:rsid w:val="00216F49"/>
    <w:rsid w:val="002175DE"/>
    <w:rsid w:val="0022046B"/>
    <w:rsid w:val="0022056A"/>
    <w:rsid w:val="002210A5"/>
    <w:rsid w:val="00221333"/>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2893"/>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38A"/>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885"/>
    <w:rsid w:val="0025590A"/>
    <w:rsid w:val="00256129"/>
    <w:rsid w:val="0025681E"/>
    <w:rsid w:val="00256931"/>
    <w:rsid w:val="002569A4"/>
    <w:rsid w:val="00256EF3"/>
    <w:rsid w:val="0025749A"/>
    <w:rsid w:val="0025766B"/>
    <w:rsid w:val="00257A5D"/>
    <w:rsid w:val="002605FD"/>
    <w:rsid w:val="002609CA"/>
    <w:rsid w:val="00260CC1"/>
    <w:rsid w:val="00261AF2"/>
    <w:rsid w:val="00261B37"/>
    <w:rsid w:val="00261D99"/>
    <w:rsid w:val="00262DE1"/>
    <w:rsid w:val="00263832"/>
    <w:rsid w:val="002639F3"/>
    <w:rsid w:val="00263AC2"/>
    <w:rsid w:val="00263BB5"/>
    <w:rsid w:val="00264AF0"/>
    <w:rsid w:val="00264D04"/>
    <w:rsid w:val="0026524F"/>
    <w:rsid w:val="0026548C"/>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B91"/>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5E89"/>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42E"/>
    <w:rsid w:val="002936D8"/>
    <w:rsid w:val="002938FD"/>
    <w:rsid w:val="00293B01"/>
    <w:rsid w:val="00293B95"/>
    <w:rsid w:val="002940DA"/>
    <w:rsid w:val="00294194"/>
    <w:rsid w:val="002945C3"/>
    <w:rsid w:val="00294D3E"/>
    <w:rsid w:val="00294F63"/>
    <w:rsid w:val="00295168"/>
    <w:rsid w:val="00295325"/>
    <w:rsid w:val="0029649D"/>
    <w:rsid w:val="00296942"/>
    <w:rsid w:val="00296EA6"/>
    <w:rsid w:val="00297650"/>
    <w:rsid w:val="00297C40"/>
    <w:rsid w:val="002A0A57"/>
    <w:rsid w:val="002A1BDC"/>
    <w:rsid w:val="002A21CB"/>
    <w:rsid w:val="002A22BD"/>
    <w:rsid w:val="002A25B7"/>
    <w:rsid w:val="002A27E8"/>
    <w:rsid w:val="002A2F5F"/>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1C9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535"/>
    <w:rsid w:val="002D3EDB"/>
    <w:rsid w:val="002D40E2"/>
    <w:rsid w:val="002D4B1E"/>
    <w:rsid w:val="002D50B5"/>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C3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89F"/>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810"/>
    <w:rsid w:val="00307B90"/>
    <w:rsid w:val="00310363"/>
    <w:rsid w:val="00311242"/>
    <w:rsid w:val="0031155A"/>
    <w:rsid w:val="003120A8"/>
    <w:rsid w:val="00312171"/>
    <w:rsid w:val="00312892"/>
    <w:rsid w:val="003145FE"/>
    <w:rsid w:val="003146B8"/>
    <w:rsid w:val="00314EE0"/>
    <w:rsid w:val="0031513E"/>
    <w:rsid w:val="00315A3D"/>
    <w:rsid w:val="00315F9C"/>
    <w:rsid w:val="00315FD5"/>
    <w:rsid w:val="003160E0"/>
    <w:rsid w:val="003169C8"/>
    <w:rsid w:val="00316B79"/>
    <w:rsid w:val="0031700F"/>
    <w:rsid w:val="00317164"/>
    <w:rsid w:val="00317706"/>
    <w:rsid w:val="00320119"/>
    <w:rsid w:val="003204A3"/>
    <w:rsid w:val="0032052A"/>
    <w:rsid w:val="00321606"/>
    <w:rsid w:val="00321F12"/>
    <w:rsid w:val="00322923"/>
    <w:rsid w:val="00322D4B"/>
    <w:rsid w:val="00323077"/>
    <w:rsid w:val="0032381B"/>
    <w:rsid w:val="00323EDB"/>
    <w:rsid w:val="0032427C"/>
    <w:rsid w:val="00324E99"/>
    <w:rsid w:val="0032533D"/>
    <w:rsid w:val="003253D8"/>
    <w:rsid w:val="003254D7"/>
    <w:rsid w:val="00325633"/>
    <w:rsid w:val="00325857"/>
    <w:rsid w:val="003259D2"/>
    <w:rsid w:val="003262B2"/>
    <w:rsid w:val="003262E1"/>
    <w:rsid w:val="00326CC4"/>
    <w:rsid w:val="00326E26"/>
    <w:rsid w:val="00327415"/>
    <w:rsid w:val="003301A9"/>
    <w:rsid w:val="00330DF2"/>
    <w:rsid w:val="00332058"/>
    <w:rsid w:val="00332409"/>
    <w:rsid w:val="00332487"/>
    <w:rsid w:val="003329F3"/>
    <w:rsid w:val="003333FB"/>
    <w:rsid w:val="0033452F"/>
    <w:rsid w:val="00334E3A"/>
    <w:rsid w:val="003354C2"/>
    <w:rsid w:val="00335FC1"/>
    <w:rsid w:val="00336055"/>
    <w:rsid w:val="00336251"/>
    <w:rsid w:val="00336989"/>
    <w:rsid w:val="003369B4"/>
    <w:rsid w:val="0033716E"/>
    <w:rsid w:val="003375F8"/>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2DB"/>
    <w:rsid w:val="0037331C"/>
    <w:rsid w:val="0037334C"/>
    <w:rsid w:val="00374592"/>
    <w:rsid w:val="003748B9"/>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3F2"/>
    <w:rsid w:val="003D1638"/>
    <w:rsid w:val="003D1733"/>
    <w:rsid w:val="003D1889"/>
    <w:rsid w:val="003D278E"/>
    <w:rsid w:val="003D2A23"/>
    <w:rsid w:val="003D3161"/>
    <w:rsid w:val="003D333A"/>
    <w:rsid w:val="003D3658"/>
    <w:rsid w:val="003D43C8"/>
    <w:rsid w:val="003D44B6"/>
    <w:rsid w:val="003D4522"/>
    <w:rsid w:val="003D4897"/>
    <w:rsid w:val="003D570A"/>
    <w:rsid w:val="003D6ECC"/>
    <w:rsid w:val="003D7317"/>
    <w:rsid w:val="003D7520"/>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1E30"/>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279"/>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03"/>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05F"/>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D83"/>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A0B"/>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5AC9"/>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5E9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2B7"/>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5F2D"/>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1F1"/>
    <w:rsid w:val="004F25D8"/>
    <w:rsid w:val="004F2BC4"/>
    <w:rsid w:val="004F2C61"/>
    <w:rsid w:val="004F2C92"/>
    <w:rsid w:val="004F35C0"/>
    <w:rsid w:val="004F3A38"/>
    <w:rsid w:val="004F3DC5"/>
    <w:rsid w:val="004F409C"/>
    <w:rsid w:val="004F51F3"/>
    <w:rsid w:val="004F53EC"/>
    <w:rsid w:val="004F56DD"/>
    <w:rsid w:val="004F574F"/>
    <w:rsid w:val="004F5E67"/>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07E86"/>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844"/>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66B6"/>
    <w:rsid w:val="00527319"/>
    <w:rsid w:val="005277C7"/>
    <w:rsid w:val="00527CEF"/>
    <w:rsid w:val="00530724"/>
    <w:rsid w:val="00530E97"/>
    <w:rsid w:val="00530FFA"/>
    <w:rsid w:val="00531281"/>
    <w:rsid w:val="005312F8"/>
    <w:rsid w:val="00531959"/>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98"/>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CF1"/>
    <w:rsid w:val="00562FFB"/>
    <w:rsid w:val="00564D53"/>
    <w:rsid w:val="005655D9"/>
    <w:rsid w:val="0056679D"/>
    <w:rsid w:val="005671C0"/>
    <w:rsid w:val="00567A53"/>
    <w:rsid w:val="005707A6"/>
    <w:rsid w:val="0057095D"/>
    <w:rsid w:val="005725E5"/>
    <w:rsid w:val="00573163"/>
    <w:rsid w:val="0057357E"/>
    <w:rsid w:val="00573746"/>
    <w:rsid w:val="00573AF6"/>
    <w:rsid w:val="00573E4E"/>
    <w:rsid w:val="00574611"/>
    <w:rsid w:val="005749B0"/>
    <w:rsid w:val="00574C57"/>
    <w:rsid w:val="0057500A"/>
    <w:rsid w:val="00575FE2"/>
    <w:rsid w:val="00576130"/>
    <w:rsid w:val="005767A7"/>
    <w:rsid w:val="00576F19"/>
    <w:rsid w:val="005807EE"/>
    <w:rsid w:val="00580B0F"/>
    <w:rsid w:val="005816AE"/>
    <w:rsid w:val="00581C2A"/>
    <w:rsid w:val="005820AD"/>
    <w:rsid w:val="00582701"/>
    <w:rsid w:val="00582ABF"/>
    <w:rsid w:val="00583080"/>
    <w:rsid w:val="005839F5"/>
    <w:rsid w:val="005844D5"/>
    <w:rsid w:val="0058498E"/>
    <w:rsid w:val="005851DF"/>
    <w:rsid w:val="0058571A"/>
    <w:rsid w:val="00585AF3"/>
    <w:rsid w:val="00585D83"/>
    <w:rsid w:val="005860C5"/>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640"/>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062"/>
    <w:rsid w:val="006061D3"/>
    <w:rsid w:val="00606A7F"/>
    <w:rsid w:val="00606CAC"/>
    <w:rsid w:val="00607A6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2979"/>
    <w:rsid w:val="00623870"/>
    <w:rsid w:val="006239CE"/>
    <w:rsid w:val="00625256"/>
    <w:rsid w:val="00625C3A"/>
    <w:rsid w:val="0062614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6602"/>
    <w:rsid w:val="0065772B"/>
    <w:rsid w:val="00657D2E"/>
    <w:rsid w:val="00657E57"/>
    <w:rsid w:val="00657F9C"/>
    <w:rsid w:val="00660305"/>
    <w:rsid w:val="00660687"/>
    <w:rsid w:val="00660A3F"/>
    <w:rsid w:val="00661516"/>
    <w:rsid w:val="006617F0"/>
    <w:rsid w:val="00662431"/>
    <w:rsid w:val="0066308B"/>
    <w:rsid w:val="0066382C"/>
    <w:rsid w:val="00663FE2"/>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72C"/>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0B13"/>
    <w:rsid w:val="006A1581"/>
    <w:rsid w:val="006A1ED1"/>
    <w:rsid w:val="006A2DDE"/>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0F"/>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310"/>
    <w:rsid w:val="006C07D3"/>
    <w:rsid w:val="006C1967"/>
    <w:rsid w:val="006C21EF"/>
    <w:rsid w:val="006C26E1"/>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10E"/>
    <w:rsid w:val="006D1774"/>
    <w:rsid w:val="006D1A05"/>
    <w:rsid w:val="006D1AFE"/>
    <w:rsid w:val="006D1B3F"/>
    <w:rsid w:val="006D1C60"/>
    <w:rsid w:val="006D2663"/>
    <w:rsid w:val="006D2695"/>
    <w:rsid w:val="006D2A58"/>
    <w:rsid w:val="006D2F6F"/>
    <w:rsid w:val="006D3614"/>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75F"/>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970"/>
    <w:rsid w:val="00713A96"/>
    <w:rsid w:val="00713FC4"/>
    <w:rsid w:val="0071401C"/>
    <w:rsid w:val="00714299"/>
    <w:rsid w:val="00714552"/>
    <w:rsid w:val="007145B9"/>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432"/>
    <w:rsid w:val="00720547"/>
    <w:rsid w:val="00720997"/>
    <w:rsid w:val="00720C89"/>
    <w:rsid w:val="00721291"/>
    <w:rsid w:val="00721814"/>
    <w:rsid w:val="0072186B"/>
    <w:rsid w:val="0072199E"/>
    <w:rsid w:val="00721E56"/>
    <w:rsid w:val="007222F4"/>
    <w:rsid w:val="00722600"/>
    <w:rsid w:val="00722701"/>
    <w:rsid w:val="00722FCB"/>
    <w:rsid w:val="00723673"/>
    <w:rsid w:val="00723BBA"/>
    <w:rsid w:val="00723C09"/>
    <w:rsid w:val="0072439E"/>
    <w:rsid w:val="007255D7"/>
    <w:rsid w:val="00725696"/>
    <w:rsid w:val="007256B4"/>
    <w:rsid w:val="00725702"/>
    <w:rsid w:val="0072646A"/>
    <w:rsid w:val="00727244"/>
    <w:rsid w:val="007276D8"/>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765"/>
    <w:rsid w:val="00741C72"/>
    <w:rsid w:val="00742E82"/>
    <w:rsid w:val="007433E3"/>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6B2"/>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3682"/>
    <w:rsid w:val="00773F19"/>
    <w:rsid w:val="00774491"/>
    <w:rsid w:val="00774BF7"/>
    <w:rsid w:val="00774E89"/>
    <w:rsid w:val="007755CE"/>
    <w:rsid w:val="00775660"/>
    <w:rsid w:val="00775876"/>
    <w:rsid w:val="00775AA3"/>
    <w:rsid w:val="0077622C"/>
    <w:rsid w:val="007762B1"/>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97969"/>
    <w:rsid w:val="007A0FC2"/>
    <w:rsid w:val="007A196B"/>
    <w:rsid w:val="007A1F63"/>
    <w:rsid w:val="007A20BD"/>
    <w:rsid w:val="007A20ED"/>
    <w:rsid w:val="007A250D"/>
    <w:rsid w:val="007A2605"/>
    <w:rsid w:val="007A378A"/>
    <w:rsid w:val="007A3E1A"/>
    <w:rsid w:val="007A43AC"/>
    <w:rsid w:val="007A4585"/>
    <w:rsid w:val="007A4B8F"/>
    <w:rsid w:val="007A50DA"/>
    <w:rsid w:val="007A5B7C"/>
    <w:rsid w:val="007A5D80"/>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728"/>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5FB6"/>
    <w:rsid w:val="007D6CA4"/>
    <w:rsid w:val="007D759E"/>
    <w:rsid w:val="007D7C3C"/>
    <w:rsid w:val="007D7FA4"/>
    <w:rsid w:val="007E00D2"/>
    <w:rsid w:val="007E01AE"/>
    <w:rsid w:val="007E0575"/>
    <w:rsid w:val="007E05E3"/>
    <w:rsid w:val="007E141A"/>
    <w:rsid w:val="007E143F"/>
    <w:rsid w:val="007E1657"/>
    <w:rsid w:val="007E17AE"/>
    <w:rsid w:val="007E248C"/>
    <w:rsid w:val="007E24D8"/>
    <w:rsid w:val="007E290A"/>
    <w:rsid w:val="007E2A0A"/>
    <w:rsid w:val="007E2A6B"/>
    <w:rsid w:val="007E2B9A"/>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0EF"/>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42D"/>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1D6"/>
    <w:rsid w:val="00806541"/>
    <w:rsid w:val="00807264"/>
    <w:rsid w:val="00807310"/>
    <w:rsid w:val="00810097"/>
    <w:rsid w:val="0081016F"/>
    <w:rsid w:val="00810216"/>
    <w:rsid w:val="00810278"/>
    <w:rsid w:val="0081078E"/>
    <w:rsid w:val="00810952"/>
    <w:rsid w:val="00810CD2"/>
    <w:rsid w:val="008116B5"/>
    <w:rsid w:val="008116BA"/>
    <w:rsid w:val="00811C4D"/>
    <w:rsid w:val="00811E8A"/>
    <w:rsid w:val="00813490"/>
    <w:rsid w:val="00813DC6"/>
    <w:rsid w:val="00813F74"/>
    <w:rsid w:val="0081438E"/>
    <w:rsid w:val="008146A3"/>
    <w:rsid w:val="00814812"/>
    <w:rsid w:val="00814F6B"/>
    <w:rsid w:val="008155F4"/>
    <w:rsid w:val="0081600D"/>
    <w:rsid w:val="00816194"/>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A53"/>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3C9"/>
    <w:rsid w:val="008324FC"/>
    <w:rsid w:val="008326F1"/>
    <w:rsid w:val="008326FE"/>
    <w:rsid w:val="00832C83"/>
    <w:rsid w:val="0083337A"/>
    <w:rsid w:val="008333EB"/>
    <w:rsid w:val="00833CE9"/>
    <w:rsid w:val="00833E59"/>
    <w:rsid w:val="00834425"/>
    <w:rsid w:val="008353F0"/>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95A"/>
    <w:rsid w:val="00843B14"/>
    <w:rsid w:val="00844372"/>
    <w:rsid w:val="008445FC"/>
    <w:rsid w:val="00844A80"/>
    <w:rsid w:val="00844CD5"/>
    <w:rsid w:val="0084536B"/>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851"/>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1A97"/>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0E9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F5F"/>
    <w:rsid w:val="009310E9"/>
    <w:rsid w:val="00932469"/>
    <w:rsid w:val="00932D93"/>
    <w:rsid w:val="009332D5"/>
    <w:rsid w:val="00933388"/>
    <w:rsid w:val="00933551"/>
    <w:rsid w:val="00934DB9"/>
    <w:rsid w:val="00934F6C"/>
    <w:rsid w:val="009356CD"/>
    <w:rsid w:val="00935D64"/>
    <w:rsid w:val="0093641A"/>
    <w:rsid w:val="0093697A"/>
    <w:rsid w:val="00936AAB"/>
    <w:rsid w:val="00936CBA"/>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19A"/>
    <w:rsid w:val="0095392C"/>
    <w:rsid w:val="00953A07"/>
    <w:rsid w:val="0095421A"/>
    <w:rsid w:val="00954A93"/>
    <w:rsid w:val="00954C16"/>
    <w:rsid w:val="00954CBB"/>
    <w:rsid w:val="009553E1"/>
    <w:rsid w:val="00955537"/>
    <w:rsid w:val="00955DCD"/>
    <w:rsid w:val="009563DB"/>
    <w:rsid w:val="00957638"/>
    <w:rsid w:val="009579FC"/>
    <w:rsid w:val="00960310"/>
    <w:rsid w:val="0096043A"/>
    <w:rsid w:val="0096097D"/>
    <w:rsid w:val="00960E66"/>
    <w:rsid w:val="00960F4F"/>
    <w:rsid w:val="0096151C"/>
    <w:rsid w:val="00961A20"/>
    <w:rsid w:val="00962AA1"/>
    <w:rsid w:val="00962E0F"/>
    <w:rsid w:val="00963225"/>
    <w:rsid w:val="00963A1E"/>
    <w:rsid w:val="00963AA0"/>
    <w:rsid w:val="00963C36"/>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475"/>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92A"/>
    <w:rsid w:val="00993B5D"/>
    <w:rsid w:val="00993F90"/>
    <w:rsid w:val="009944BA"/>
    <w:rsid w:val="009948E6"/>
    <w:rsid w:val="009958D7"/>
    <w:rsid w:val="00995954"/>
    <w:rsid w:val="00995FD4"/>
    <w:rsid w:val="0099614D"/>
    <w:rsid w:val="00996368"/>
    <w:rsid w:val="00996FE3"/>
    <w:rsid w:val="00997E64"/>
    <w:rsid w:val="009A0134"/>
    <w:rsid w:val="009A07CC"/>
    <w:rsid w:val="009A0952"/>
    <w:rsid w:val="009A0E0E"/>
    <w:rsid w:val="009A1171"/>
    <w:rsid w:val="009A1361"/>
    <w:rsid w:val="009A140C"/>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6F00"/>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410"/>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625"/>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02"/>
    <w:rsid w:val="00A27BD1"/>
    <w:rsid w:val="00A27E71"/>
    <w:rsid w:val="00A30373"/>
    <w:rsid w:val="00A30423"/>
    <w:rsid w:val="00A3113E"/>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5A"/>
    <w:rsid w:val="00A44ECB"/>
    <w:rsid w:val="00A4528A"/>
    <w:rsid w:val="00A4594E"/>
    <w:rsid w:val="00A4613F"/>
    <w:rsid w:val="00A462BA"/>
    <w:rsid w:val="00A4660F"/>
    <w:rsid w:val="00A46F09"/>
    <w:rsid w:val="00A47373"/>
    <w:rsid w:val="00A4738C"/>
    <w:rsid w:val="00A47650"/>
    <w:rsid w:val="00A4785B"/>
    <w:rsid w:val="00A509CC"/>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2AD1"/>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5D"/>
    <w:rsid w:val="00A779C1"/>
    <w:rsid w:val="00A80C89"/>
    <w:rsid w:val="00A8103F"/>
    <w:rsid w:val="00A8169E"/>
    <w:rsid w:val="00A81FAF"/>
    <w:rsid w:val="00A834B7"/>
    <w:rsid w:val="00A841AB"/>
    <w:rsid w:val="00A84371"/>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3B6B"/>
    <w:rsid w:val="00A94244"/>
    <w:rsid w:val="00A94A57"/>
    <w:rsid w:val="00A94D77"/>
    <w:rsid w:val="00A94E78"/>
    <w:rsid w:val="00A95312"/>
    <w:rsid w:val="00A9587F"/>
    <w:rsid w:val="00A9674A"/>
    <w:rsid w:val="00A96B17"/>
    <w:rsid w:val="00A96DF6"/>
    <w:rsid w:val="00A97B9A"/>
    <w:rsid w:val="00AA0671"/>
    <w:rsid w:val="00AA06E0"/>
    <w:rsid w:val="00AA0FA0"/>
    <w:rsid w:val="00AA10A8"/>
    <w:rsid w:val="00AA14E2"/>
    <w:rsid w:val="00AA1F3E"/>
    <w:rsid w:val="00AA2574"/>
    <w:rsid w:val="00AA2E4E"/>
    <w:rsid w:val="00AA322D"/>
    <w:rsid w:val="00AA4229"/>
    <w:rsid w:val="00AA4471"/>
    <w:rsid w:val="00AA48B3"/>
    <w:rsid w:val="00AA4B78"/>
    <w:rsid w:val="00AA68B0"/>
    <w:rsid w:val="00AA6A7E"/>
    <w:rsid w:val="00AA77BF"/>
    <w:rsid w:val="00AA7933"/>
    <w:rsid w:val="00AA7B6F"/>
    <w:rsid w:val="00AB0B5C"/>
    <w:rsid w:val="00AB0ECE"/>
    <w:rsid w:val="00AB10A7"/>
    <w:rsid w:val="00AB1573"/>
    <w:rsid w:val="00AB1D29"/>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386"/>
    <w:rsid w:val="00AC370D"/>
    <w:rsid w:val="00AC42A0"/>
    <w:rsid w:val="00AC435A"/>
    <w:rsid w:val="00AC44C9"/>
    <w:rsid w:val="00AC464E"/>
    <w:rsid w:val="00AC506A"/>
    <w:rsid w:val="00AC52F7"/>
    <w:rsid w:val="00AC53F6"/>
    <w:rsid w:val="00AC594E"/>
    <w:rsid w:val="00AC7DAF"/>
    <w:rsid w:val="00AD053B"/>
    <w:rsid w:val="00AD1407"/>
    <w:rsid w:val="00AD39FF"/>
    <w:rsid w:val="00AD4348"/>
    <w:rsid w:val="00AD4634"/>
    <w:rsid w:val="00AD4B68"/>
    <w:rsid w:val="00AD5806"/>
    <w:rsid w:val="00AD613C"/>
    <w:rsid w:val="00AD620C"/>
    <w:rsid w:val="00AD709D"/>
    <w:rsid w:val="00AE0435"/>
    <w:rsid w:val="00AE047F"/>
    <w:rsid w:val="00AE066C"/>
    <w:rsid w:val="00AE0762"/>
    <w:rsid w:val="00AE0E56"/>
    <w:rsid w:val="00AE0EEF"/>
    <w:rsid w:val="00AE14A6"/>
    <w:rsid w:val="00AE1CA2"/>
    <w:rsid w:val="00AE1D98"/>
    <w:rsid w:val="00AE2143"/>
    <w:rsid w:val="00AE21D6"/>
    <w:rsid w:val="00AE2B83"/>
    <w:rsid w:val="00AE316B"/>
    <w:rsid w:val="00AE33A1"/>
    <w:rsid w:val="00AE48E5"/>
    <w:rsid w:val="00AE5B60"/>
    <w:rsid w:val="00AE5BEE"/>
    <w:rsid w:val="00AE7975"/>
    <w:rsid w:val="00AF018E"/>
    <w:rsid w:val="00AF0B33"/>
    <w:rsid w:val="00AF0EA2"/>
    <w:rsid w:val="00AF0F30"/>
    <w:rsid w:val="00AF11FF"/>
    <w:rsid w:val="00AF1225"/>
    <w:rsid w:val="00AF14AC"/>
    <w:rsid w:val="00AF23D5"/>
    <w:rsid w:val="00AF2BEF"/>
    <w:rsid w:val="00AF2C3D"/>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19C"/>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7DD"/>
    <w:rsid w:val="00B36875"/>
    <w:rsid w:val="00B369BD"/>
    <w:rsid w:val="00B36AE5"/>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304"/>
    <w:rsid w:val="00B46520"/>
    <w:rsid w:val="00B469AE"/>
    <w:rsid w:val="00B474D6"/>
    <w:rsid w:val="00B47FCB"/>
    <w:rsid w:val="00B5016A"/>
    <w:rsid w:val="00B50BBF"/>
    <w:rsid w:val="00B50FD3"/>
    <w:rsid w:val="00B51036"/>
    <w:rsid w:val="00B51171"/>
    <w:rsid w:val="00B51953"/>
    <w:rsid w:val="00B51A02"/>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B50"/>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EB8"/>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6CC8"/>
    <w:rsid w:val="00BB73A1"/>
    <w:rsid w:val="00BB73EE"/>
    <w:rsid w:val="00BC09F5"/>
    <w:rsid w:val="00BC1075"/>
    <w:rsid w:val="00BC1213"/>
    <w:rsid w:val="00BC1254"/>
    <w:rsid w:val="00BC1C42"/>
    <w:rsid w:val="00BC21B9"/>
    <w:rsid w:val="00BC2262"/>
    <w:rsid w:val="00BC283A"/>
    <w:rsid w:val="00BC32EC"/>
    <w:rsid w:val="00BC3324"/>
    <w:rsid w:val="00BC388C"/>
    <w:rsid w:val="00BC41F7"/>
    <w:rsid w:val="00BC42C3"/>
    <w:rsid w:val="00BC455D"/>
    <w:rsid w:val="00BC455F"/>
    <w:rsid w:val="00BC4D59"/>
    <w:rsid w:val="00BC4DFC"/>
    <w:rsid w:val="00BC549C"/>
    <w:rsid w:val="00BC5644"/>
    <w:rsid w:val="00BC5E8D"/>
    <w:rsid w:val="00BC62FF"/>
    <w:rsid w:val="00BC6386"/>
    <w:rsid w:val="00BC7A6F"/>
    <w:rsid w:val="00BC7E80"/>
    <w:rsid w:val="00BD0532"/>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488"/>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2A1A"/>
    <w:rsid w:val="00C035DF"/>
    <w:rsid w:val="00C038C9"/>
    <w:rsid w:val="00C03B08"/>
    <w:rsid w:val="00C04420"/>
    <w:rsid w:val="00C04575"/>
    <w:rsid w:val="00C048BF"/>
    <w:rsid w:val="00C05145"/>
    <w:rsid w:val="00C06378"/>
    <w:rsid w:val="00C06998"/>
    <w:rsid w:val="00C0709D"/>
    <w:rsid w:val="00C071BF"/>
    <w:rsid w:val="00C0728C"/>
    <w:rsid w:val="00C07D95"/>
    <w:rsid w:val="00C1067B"/>
    <w:rsid w:val="00C115E1"/>
    <w:rsid w:val="00C11750"/>
    <w:rsid w:val="00C122F1"/>
    <w:rsid w:val="00C1239F"/>
    <w:rsid w:val="00C128AD"/>
    <w:rsid w:val="00C12F06"/>
    <w:rsid w:val="00C13212"/>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2C"/>
    <w:rsid w:val="00C227D2"/>
    <w:rsid w:val="00C22DC5"/>
    <w:rsid w:val="00C230F3"/>
    <w:rsid w:val="00C2387D"/>
    <w:rsid w:val="00C23B84"/>
    <w:rsid w:val="00C23DDB"/>
    <w:rsid w:val="00C245EA"/>
    <w:rsid w:val="00C25025"/>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0CE"/>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24D"/>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3957"/>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5A"/>
    <w:rsid w:val="00CE0FAC"/>
    <w:rsid w:val="00CE0FF5"/>
    <w:rsid w:val="00CE1F09"/>
    <w:rsid w:val="00CE1F5F"/>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C7C"/>
    <w:rsid w:val="00CF2D34"/>
    <w:rsid w:val="00CF31E1"/>
    <w:rsid w:val="00CF3D23"/>
    <w:rsid w:val="00CF3F84"/>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409"/>
    <w:rsid w:val="00D10721"/>
    <w:rsid w:val="00D10C85"/>
    <w:rsid w:val="00D113AB"/>
    <w:rsid w:val="00D1185A"/>
    <w:rsid w:val="00D11AC6"/>
    <w:rsid w:val="00D12CBD"/>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452"/>
    <w:rsid w:val="00D27BE8"/>
    <w:rsid w:val="00D3067E"/>
    <w:rsid w:val="00D31811"/>
    <w:rsid w:val="00D3182E"/>
    <w:rsid w:val="00D32094"/>
    <w:rsid w:val="00D3227C"/>
    <w:rsid w:val="00D32FC0"/>
    <w:rsid w:val="00D33D4F"/>
    <w:rsid w:val="00D34145"/>
    <w:rsid w:val="00D348F2"/>
    <w:rsid w:val="00D34B26"/>
    <w:rsid w:val="00D35B33"/>
    <w:rsid w:val="00D35D2F"/>
    <w:rsid w:val="00D35FB7"/>
    <w:rsid w:val="00D369D4"/>
    <w:rsid w:val="00D372B4"/>
    <w:rsid w:val="00D37774"/>
    <w:rsid w:val="00D37DF9"/>
    <w:rsid w:val="00D37E9F"/>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5DA"/>
    <w:rsid w:val="00D50CC6"/>
    <w:rsid w:val="00D516BE"/>
    <w:rsid w:val="00D51838"/>
    <w:rsid w:val="00D51E2E"/>
    <w:rsid w:val="00D51EBE"/>
    <w:rsid w:val="00D523C3"/>
    <w:rsid w:val="00D52682"/>
    <w:rsid w:val="00D52E6B"/>
    <w:rsid w:val="00D53075"/>
    <w:rsid w:val="00D53342"/>
    <w:rsid w:val="00D533D6"/>
    <w:rsid w:val="00D5354E"/>
    <w:rsid w:val="00D54ECC"/>
    <w:rsid w:val="00D54EEB"/>
    <w:rsid w:val="00D55005"/>
    <w:rsid w:val="00D5589B"/>
    <w:rsid w:val="00D55DD8"/>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4907"/>
    <w:rsid w:val="00D65E4E"/>
    <w:rsid w:val="00D663DB"/>
    <w:rsid w:val="00D66C25"/>
    <w:rsid w:val="00D6702C"/>
    <w:rsid w:val="00D676DD"/>
    <w:rsid w:val="00D67EED"/>
    <w:rsid w:val="00D703AD"/>
    <w:rsid w:val="00D70F6D"/>
    <w:rsid w:val="00D71744"/>
    <w:rsid w:val="00D71AE5"/>
    <w:rsid w:val="00D71C62"/>
    <w:rsid w:val="00D71EE5"/>
    <w:rsid w:val="00D721D0"/>
    <w:rsid w:val="00D739DA"/>
    <w:rsid w:val="00D7400F"/>
    <w:rsid w:val="00D7403B"/>
    <w:rsid w:val="00D74F95"/>
    <w:rsid w:val="00D75046"/>
    <w:rsid w:val="00D7580A"/>
    <w:rsid w:val="00D76150"/>
    <w:rsid w:val="00D76627"/>
    <w:rsid w:val="00D76B46"/>
    <w:rsid w:val="00D76DC4"/>
    <w:rsid w:val="00D809D5"/>
    <w:rsid w:val="00D80D1D"/>
    <w:rsid w:val="00D8127C"/>
    <w:rsid w:val="00D8129F"/>
    <w:rsid w:val="00D81528"/>
    <w:rsid w:val="00D81903"/>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5A"/>
    <w:rsid w:val="00D94067"/>
    <w:rsid w:val="00D941B8"/>
    <w:rsid w:val="00D94502"/>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1A17"/>
    <w:rsid w:val="00DA23FD"/>
    <w:rsid w:val="00DA25EC"/>
    <w:rsid w:val="00DA2E1F"/>
    <w:rsid w:val="00DA3282"/>
    <w:rsid w:val="00DA36F7"/>
    <w:rsid w:val="00DA3CC5"/>
    <w:rsid w:val="00DA3DCA"/>
    <w:rsid w:val="00DA3EDC"/>
    <w:rsid w:val="00DA4382"/>
    <w:rsid w:val="00DA4986"/>
    <w:rsid w:val="00DA4CC9"/>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2C"/>
    <w:rsid w:val="00DC7F62"/>
    <w:rsid w:val="00DD0281"/>
    <w:rsid w:val="00DD03BB"/>
    <w:rsid w:val="00DD0625"/>
    <w:rsid w:val="00DD0696"/>
    <w:rsid w:val="00DD06A8"/>
    <w:rsid w:val="00DD1246"/>
    <w:rsid w:val="00DD13B1"/>
    <w:rsid w:val="00DD17A0"/>
    <w:rsid w:val="00DD1DEF"/>
    <w:rsid w:val="00DD1F29"/>
    <w:rsid w:val="00DD24B7"/>
    <w:rsid w:val="00DD254E"/>
    <w:rsid w:val="00DD2D8B"/>
    <w:rsid w:val="00DD3610"/>
    <w:rsid w:val="00DD394B"/>
    <w:rsid w:val="00DD3A98"/>
    <w:rsid w:val="00DD3AE4"/>
    <w:rsid w:val="00DD4391"/>
    <w:rsid w:val="00DD44F3"/>
    <w:rsid w:val="00DD4DE7"/>
    <w:rsid w:val="00DD52DD"/>
    <w:rsid w:val="00DD5D39"/>
    <w:rsid w:val="00DD710C"/>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17A"/>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3FE4"/>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193"/>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7C7"/>
    <w:rsid w:val="00E42E4A"/>
    <w:rsid w:val="00E433BB"/>
    <w:rsid w:val="00E4354B"/>
    <w:rsid w:val="00E43A7B"/>
    <w:rsid w:val="00E43FB8"/>
    <w:rsid w:val="00E440AE"/>
    <w:rsid w:val="00E44AE9"/>
    <w:rsid w:val="00E44C7C"/>
    <w:rsid w:val="00E453C3"/>
    <w:rsid w:val="00E45721"/>
    <w:rsid w:val="00E4585E"/>
    <w:rsid w:val="00E4589D"/>
    <w:rsid w:val="00E45D86"/>
    <w:rsid w:val="00E45EED"/>
    <w:rsid w:val="00E468A8"/>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111"/>
    <w:rsid w:val="00E622DE"/>
    <w:rsid w:val="00E62DDC"/>
    <w:rsid w:val="00E6323F"/>
    <w:rsid w:val="00E636F0"/>
    <w:rsid w:val="00E6489F"/>
    <w:rsid w:val="00E648F0"/>
    <w:rsid w:val="00E64E32"/>
    <w:rsid w:val="00E65600"/>
    <w:rsid w:val="00E65737"/>
    <w:rsid w:val="00E65751"/>
    <w:rsid w:val="00E6578A"/>
    <w:rsid w:val="00E657AD"/>
    <w:rsid w:val="00E65ADE"/>
    <w:rsid w:val="00E66499"/>
    <w:rsid w:val="00E66B2C"/>
    <w:rsid w:val="00E67622"/>
    <w:rsid w:val="00E70319"/>
    <w:rsid w:val="00E70396"/>
    <w:rsid w:val="00E705FC"/>
    <w:rsid w:val="00E70AE5"/>
    <w:rsid w:val="00E70B7F"/>
    <w:rsid w:val="00E70B82"/>
    <w:rsid w:val="00E70CFF"/>
    <w:rsid w:val="00E7199D"/>
    <w:rsid w:val="00E71C99"/>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1BA"/>
    <w:rsid w:val="00E81294"/>
    <w:rsid w:val="00E8249E"/>
    <w:rsid w:val="00E82685"/>
    <w:rsid w:val="00E826CA"/>
    <w:rsid w:val="00E827ED"/>
    <w:rsid w:val="00E8313F"/>
    <w:rsid w:val="00E834B3"/>
    <w:rsid w:val="00E83D84"/>
    <w:rsid w:val="00E84A25"/>
    <w:rsid w:val="00E84D28"/>
    <w:rsid w:val="00E852E8"/>
    <w:rsid w:val="00E86B08"/>
    <w:rsid w:val="00E9003D"/>
    <w:rsid w:val="00E914CC"/>
    <w:rsid w:val="00E915F9"/>
    <w:rsid w:val="00E92182"/>
    <w:rsid w:val="00E92625"/>
    <w:rsid w:val="00E930DA"/>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9DF"/>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1BE"/>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571B"/>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3AC"/>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79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1E95"/>
    <w:rsid w:val="00F623A2"/>
    <w:rsid w:val="00F62622"/>
    <w:rsid w:val="00F63173"/>
    <w:rsid w:val="00F63494"/>
    <w:rsid w:val="00F6455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39E"/>
    <w:rsid w:val="00F74474"/>
    <w:rsid w:val="00F74759"/>
    <w:rsid w:val="00F75141"/>
    <w:rsid w:val="00F75275"/>
    <w:rsid w:val="00F75322"/>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A5F"/>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42E"/>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5F4"/>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0DF"/>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05E"/>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4C2A"/>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19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qFormat/>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qFormat/>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Heading1Char">
    <w:name w:val="Heading 1 Char"/>
    <w:basedOn w:val="DefaultParagraphFont"/>
    <w:link w:val="Heading1"/>
    <w:rsid w:val="00AE066C"/>
    <w:rPr>
      <w:rFonts w:ascii="Arial" w:hAnsi="Arial"/>
      <w:sz w:val="36"/>
      <w:lang w:val="en-GB" w:eastAsia="en-US"/>
    </w:rPr>
  </w:style>
  <w:style w:type="character" w:customStyle="1" w:styleId="TAHCar">
    <w:name w:val="TAH Car"/>
    <w:rsid w:val="00AE0EEF"/>
    <w:rPr>
      <w:rFonts w:ascii="Arial" w:hAnsi="Arial"/>
      <w:b/>
      <w:sz w:val="18"/>
      <w:lang w:val="en-GB" w:eastAsia="en-US"/>
    </w:rPr>
  </w:style>
  <w:style w:type="character" w:styleId="UnresolvedMention">
    <w:name w:val="Unresolved Mention"/>
    <w:basedOn w:val="DefaultParagraphFont"/>
    <w:uiPriority w:val="99"/>
    <w:semiHidden/>
    <w:unhideWhenUsed/>
    <w:rsid w:val="00A311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58356">
      <w:bodyDiv w:val="1"/>
      <w:marLeft w:val="0"/>
      <w:marRight w:val="0"/>
      <w:marTop w:val="0"/>
      <w:marBottom w:val="0"/>
      <w:divBdr>
        <w:top w:val="none" w:sz="0" w:space="0" w:color="auto"/>
        <w:left w:val="none" w:sz="0" w:space="0" w:color="auto"/>
        <w:bottom w:val="none" w:sz="0" w:space="0" w:color="auto"/>
        <w:right w:val="none" w:sz="0" w:space="0" w:color="auto"/>
      </w:divBdr>
    </w:div>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655785">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050063910">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92D4-A57B-47F8-A7CD-2689872D34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211</TotalTime>
  <Pages>2</Pages>
  <Words>1018</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 1</cp:lastModifiedBy>
  <cp:revision>17</cp:revision>
  <cp:lastPrinted>2019-08-01T10:41:00Z</cp:lastPrinted>
  <dcterms:created xsi:type="dcterms:W3CDTF">2023-09-28T13:03:00Z</dcterms:created>
  <dcterms:modified xsi:type="dcterms:W3CDTF">2023-09-29T21:54:00Z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